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数据要素赋能数字化转型子系统建设项目-软件测试服务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9066359"/>
      <w:bookmarkStart w:id="11" w:name="_Toc11326093"/>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数据要素赋能数字化转型子系统建设项目-软件测试服务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spacing w:before="156" w:beforeLines="50" w:after="156" w:afterLines="50" w:line="360" w:lineRule="auto"/>
        <w:ind w:firstLine="480" w:firstLineChars="200"/>
        <w:rPr>
          <w:rFonts w:ascii="宋体" w:hAnsi="宋体" w:eastAsia="宋体"/>
          <w:sz w:val="21"/>
          <w:szCs w:val="21"/>
        </w:rPr>
      </w:pPr>
      <w:r>
        <w:rPr>
          <w:rFonts w:hint="eastAsia" w:ascii="宋体" w:hAnsi="宋体" w:eastAsia="宋体" w:cs="宋体"/>
          <w:sz w:val="24"/>
          <w:lang w:bidi="ar"/>
        </w:rPr>
        <w:t>为进一步推进本市卫生健康领域数字化改革工作，加快建立本院卫生行业数据要素赋能体系，需在持续深化原有应用场景的基础上，推动卫生健康数字化转型内涵式发展，充分利用数字化技术融合创新应用，支撑推动医疗健康服务体系流程再造，规则重构、功能塑造和生态新建，持续推进数据要素赋能便捷就医场景、医疗数据赋能健康“动”管理、激活数据要素潜能发展卫生健康新质生产力，持续提升医疗服务质量</w:t>
      </w:r>
      <w:r>
        <w:rPr>
          <w:rFonts w:hint="eastAsia" w:ascii="宋体" w:hAnsi="宋体" w:eastAsia="宋体" w:cs="宋体"/>
          <w:sz w:val="24"/>
          <w:szCs w:val="24"/>
        </w:rPr>
        <w:t>。</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216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4718"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700"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164"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val="en-US" w:eastAsia="zh-CN" w:bidi="ar"/>
              </w:rPr>
              <w:t>项目</w:t>
            </w:r>
            <w:r>
              <w:rPr>
                <w:rStyle w:val="211"/>
                <w:rFonts w:hint="eastAsia" w:ascii="宋体" w:hAnsi="宋体" w:eastAsia="宋体" w:cs="宋体"/>
                <w:sz w:val="21"/>
                <w:szCs w:val="21"/>
                <w:highlight w:val="none"/>
                <w:lang w:bidi="ar"/>
              </w:rPr>
              <w:t>名称：</w:t>
            </w:r>
            <w:r>
              <w:rPr>
                <w:rStyle w:val="211"/>
                <w:rFonts w:hint="eastAsia" w:ascii="宋体" w:hAnsi="宋体" w:eastAsia="宋体" w:cs="宋体"/>
                <w:sz w:val="21"/>
                <w:szCs w:val="21"/>
                <w:highlight w:val="none"/>
                <w:lang w:val="en-US" w:eastAsia="zh-CN" w:bidi="ar"/>
              </w:rPr>
              <w:t>数据要素赋能数字化转型子系统建设项目-软件测试服务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eastAsia="宋体" w:cs="宋体"/>
                <w:sz w:val="21"/>
                <w:szCs w:val="21"/>
                <w:lang w:bidi="ar"/>
              </w:rPr>
              <w:t>对信息化系统应用软件进行功能验测。软件测试主要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w:t>
            </w:r>
          </w:p>
        </w:tc>
        <w:tc>
          <w:tcPr>
            <w:tcW w:w="1700" w:type="dxa"/>
            <w:noWrap w:val="0"/>
            <w:vAlign w:val="center"/>
          </w:tcPr>
          <w:p>
            <w:pPr>
              <w:rPr>
                <w:rFonts w:hint="eastAsia" w:ascii="宋体" w:hAnsi="宋体" w:eastAsia="宋体" w:cs="宋体"/>
                <w:b/>
                <w:sz w:val="21"/>
                <w:szCs w:val="21"/>
                <w:highlight w:val="none"/>
              </w:rPr>
            </w:pPr>
          </w:p>
        </w:tc>
        <w:tc>
          <w:tcPr>
            <w:tcW w:w="1164"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供应商资质</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lang w:bidi="ar"/>
              </w:rPr>
              <w:t>供应商须具有中国合格评定国家认可委员会实验室认可证书(CNAS)或检验检测机构资质认定证书（CMA）</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4718" w:type="dxa"/>
            <w:noWrap w:val="0"/>
            <w:vAlign w:val="center"/>
          </w:tcPr>
          <w:p>
            <w:pPr>
              <w:spacing w:line="240" w:lineRule="auto"/>
              <w:rPr>
                <w:rFonts w:hint="eastAsia" w:ascii="宋体" w:hAnsi="宋体" w:eastAsia="宋体" w:cs="宋体"/>
                <w:sz w:val="21"/>
                <w:szCs w:val="21"/>
                <w:lang w:bidi="ar"/>
              </w:rPr>
            </w:pPr>
            <w:r>
              <w:rPr>
                <w:rFonts w:hint="eastAsia" w:ascii="宋体" w:hAnsi="宋体" w:eastAsia="宋体" w:cs="宋体"/>
                <w:szCs w:val="21"/>
              </w:rPr>
              <w:t>合同签订</w:t>
            </w:r>
            <w:r>
              <w:rPr>
                <w:rFonts w:hint="eastAsia" w:ascii="宋体" w:hAnsi="宋体" w:eastAsia="宋体" w:cs="宋体"/>
                <w:szCs w:val="21"/>
                <w:lang w:val="en-US" w:eastAsia="zh-CN"/>
              </w:rPr>
              <w:t>之日起</w:t>
            </w:r>
            <w:r>
              <w:rPr>
                <w:rFonts w:hint="eastAsia" w:ascii="宋体" w:hAnsi="宋体" w:eastAsia="宋体" w:cs="宋体"/>
                <w:szCs w:val="21"/>
              </w:rPr>
              <w:t>至项目验收止</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themeColor="text1"/>
                <w:kern w:val="0"/>
                <w:sz w:val="21"/>
                <w:szCs w:val="21"/>
                <w:lang w:bidi="ar"/>
              </w:rPr>
              <w:t>指标要求</w:t>
            </w:r>
          </w:p>
        </w:tc>
        <w:tc>
          <w:tcPr>
            <w:tcW w:w="7582" w:type="dxa"/>
            <w:gridSpan w:val="3"/>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功能性测试：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针对软件的适应性、准确性、互操作性、安全保密性进行测试，验证功能集对指定的任务或用户目标（功能清单）的覆盖程度</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性能效率测试</w:t>
            </w:r>
            <w:r>
              <w:rPr>
                <w:rFonts w:hint="eastAsia" w:ascii="宋体" w:hAnsi="宋体" w:eastAsia="宋体" w:cs="宋体"/>
                <w:sz w:val="21"/>
                <w:szCs w:val="21"/>
                <w:lang w:eastAsia="zh-CN" w:bidi="ar"/>
              </w:rPr>
              <w:t>：</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依据软件实际性能考核指标，使用工具对软件效率进行测试，</w:t>
            </w:r>
            <w:r>
              <w:rPr>
                <w:rFonts w:hint="eastAsia" w:ascii="宋体" w:hAnsi="宋体" w:eastAsia="宋体" w:cs="宋体"/>
                <w:sz w:val="21"/>
                <w:szCs w:val="21"/>
              </w:rPr>
              <w:t>考察在不同并发用户数压力下，系统的响应时间及各服务器的资源消耗情况，主要考察指标：操作平均响应时间、服务器的CPU利用率、可用内存、磁盘I/O与网络吞吐率等</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兼容性测试：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以软件共存性、互操作性进行测试，</w:t>
            </w:r>
            <w:r>
              <w:rPr>
                <w:rFonts w:hint="eastAsia" w:ascii="宋体" w:hAnsi="宋体" w:eastAsia="宋体" w:cs="宋体"/>
                <w:sz w:val="21"/>
                <w:szCs w:val="21"/>
              </w:rPr>
              <w:t>验证在共享相同的硬件或软件环境的条件下，产品、系统或组件能够与其他产品、系统或组件交换信息，和/或执行其所需的功能的程度。从安装时的共存性约束、运行时的共存性约束、数据格式的可交换性、数据传输的交换接口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易用性测试：</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lang w:bidi="ar"/>
              </w:rPr>
              <w:t>针对软件的易理解性、易学习性、易操作性进行测试，</w:t>
            </w:r>
            <w:r>
              <w:rPr>
                <w:rFonts w:hint="eastAsia" w:ascii="宋体" w:hAnsi="宋体" w:eastAsia="宋体" w:cs="宋体"/>
                <w:sz w:val="21"/>
                <w:szCs w:val="21"/>
              </w:rPr>
              <w:t>主要包括可辨识性、易学性、易操作性、用户差错防御性、用户界面舒适性、易访问性以及易用性的依从性等方面，验证在指定的使用周境中，产品或系统在有效性、效率和满意度特性方面为了指定的目标可为指定用户使用的程度。从软件演示功能、软件系统帮助文档的有效性、软件界面易操作性和舒适性、用户差错的防御性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可靠性测试：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针对软件的成熟性、容错性、易恢复性进行测试，</w:t>
            </w:r>
            <w:r>
              <w:rPr>
                <w:rFonts w:hint="eastAsia" w:ascii="宋体" w:hAnsi="宋体" w:eastAsia="宋体" w:cs="宋体"/>
                <w:sz w:val="21"/>
                <w:szCs w:val="21"/>
              </w:rPr>
              <w:t>主要包括成熟性、可用性、容错性、易恢复性、可靠性的依从性等方面，验证系统、产品或组件在指定条件下、指定时间内执行指定功能的程度。从系统运行状况、抵御误操作、无效输入校验及系统冗余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6</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信息安全性测试：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针对软件的保密性、完整性、抗抵赖性、可核查性、可鉴别性进行测试，</w:t>
            </w:r>
            <w:r>
              <w:rPr>
                <w:rFonts w:hint="eastAsia" w:ascii="宋体" w:hAnsi="宋体" w:eastAsia="宋体" w:cs="宋体"/>
                <w:sz w:val="21"/>
                <w:szCs w:val="21"/>
              </w:rPr>
              <w:t>主要从保密性、完整性、抗抵赖性、可核查性、真实性、信息安全性的依从性测试，验证产品或系统保护信息和数据的程度，以使用户、系统产品或系统具有与其授权类型和授权基本一致的数据访问度。从用户身份鉴别、用户访问控制、系统管理员、业务管理员、普通操作员权限、数据完整性和保密性、日志和安全审计方面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7</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维护性测试：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针对软件的易分析性、易改变性、易测试性进行测试，</w:t>
            </w:r>
            <w:r>
              <w:rPr>
                <w:rFonts w:hint="eastAsia" w:ascii="宋体" w:hAnsi="宋体" w:eastAsia="宋体" w:cs="宋体"/>
                <w:color w:val="000000"/>
                <w:sz w:val="21"/>
                <w:szCs w:val="21"/>
              </w:rPr>
              <w:t>主要包括模块化、可重用性、易分析性、易修改性、易测试性、维护性的依从性等方面，验证产品或系统能够被预期的维护人员修改的有效性和效率的程度。识别出每一组件的发布号，通过日志记录、运行状态情况报告、失效操作提示信息以及导致软件失效的操作列表等信息知道引起软件失效的具体操作</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8</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可移植性测试：</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针对软件的适应性、易安装性、共存性、易替换进行测试，</w:t>
            </w:r>
            <w:r>
              <w:rPr>
                <w:rFonts w:hint="eastAsia" w:ascii="宋体" w:hAnsi="宋体" w:eastAsia="宋体" w:cs="宋体"/>
                <w:color w:val="000000"/>
                <w:sz w:val="21"/>
                <w:szCs w:val="21"/>
              </w:rPr>
              <w:t>主要从适合性、易安装性、易替换性、可移植性的依从性进行测试，验证系统、产品或组件能够从一种硬件、软件、或者其他运行（或使用）环境迁移到另一种环境的有效性和效率的程度。从硬件、操作系统、数据库、浏览器的适应性、安装手册的有效性等方面进行考量</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9</w:t>
            </w:r>
          </w:p>
        </w:tc>
        <w:tc>
          <w:tcPr>
            <w:tcW w:w="216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Times New Roman"/>
                <w:sz w:val="24"/>
                <w:szCs w:val="20"/>
                <w:highlight w:val="none"/>
              </w:rPr>
              <w:t>★</w:t>
            </w:r>
            <w:bookmarkStart w:id="61" w:name="_GoBack"/>
            <w:bookmarkEnd w:id="61"/>
            <w:r>
              <w:rPr>
                <w:rFonts w:hint="eastAsia" w:ascii="宋体" w:hAnsi="宋体" w:eastAsia="宋体" w:cs="宋体"/>
                <w:color w:val="auto"/>
                <w:sz w:val="21"/>
                <w:szCs w:val="21"/>
              </w:rPr>
              <w:t>验收标准</w:t>
            </w:r>
          </w:p>
        </w:tc>
        <w:tc>
          <w:tcPr>
            <w:tcW w:w="4718"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项目组在完成各项测试及评估任务后，出具相应的《</w:t>
            </w:r>
            <w:r>
              <w:rPr>
                <w:rFonts w:hint="eastAsia" w:ascii="宋体" w:hAnsi="宋体" w:eastAsia="宋体" w:cs="宋体"/>
                <w:sz w:val="21"/>
                <w:szCs w:val="21"/>
                <w:lang w:eastAsia="zh-CN" w:bidi="ar"/>
              </w:rPr>
              <w:t>信息化项目软件测评报告</w:t>
            </w:r>
            <w:r>
              <w:rPr>
                <w:rFonts w:hint="eastAsia" w:ascii="宋体" w:hAnsi="宋体" w:eastAsia="宋体" w:cs="宋体"/>
                <w:sz w:val="21"/>
                <w:szCs w:val="21"/>
                <w:lang w:bidi="ar"/>
              </w:rPr>
              <w:t>》</w:t>
            </w:r>
          </w:p>
        </w:tc>
        <w:tc>
          <w:tcPr>
            <w:tcW w:w="1700" w:type="dxa"/>
            <w:noWrap w:val="0"/>
            <w:vAlign w:val="center"/>
          </w:tcPr>
          <w:p>
            <w:pPr>
              <w:rPr>
                <w:rFonts w:hint="eastAsia" w:ascii="宋体" w:hAnsi="宋体" w:eastAsia="宋体" w:cs="宋体"/>
                <w:sz w:val="21"/>
                <w:szCs w:val="21"/>
                <w:highlight w:val="none"/>
              </w:rPr>
            </w:pPr>
          </w:p>
        </w:tc>
        <w:tc>
          <w:tcPr>
            <w:tcW w:w="1164"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数据要素赋能数字化转型子系统建设项目-软件测试服务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458971242"/>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7039"/>
      <w:bookmarkStart w:id="19" w:name="_Toc369531691"/>
      <w:bookmarkStart w:id="20" w:name="_Toc352691655"/>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6931"/>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数据要素赋能数字化转型子系统建设项目-软件测试服务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69531695"/>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69531696"/>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69531697"/>
      <w:bookmarkStart w:id="34" w:name="_Toc361508752"/>
      <w:bookmarkStart w:id="35" w:name="_Toc247514246"/>
      <w:bookmarkStart w:id="36" w:name="_Toc300835209"/>
      <w:bookmarkStart w:id="37" w:name="_Toc152042576"/>
      <w:bookmarkStart w:id="38" w:name="_Toc17960"/>
      <w:bookmarkStart w:id="39" w:name="_Toc144974856"/>
      <w:bookmarkStart w:id="40" w:name="_Toc247527827"/>
      <w:bookmarkStart w:id="41" w:name="_Toc352691661"/>
      <w:bookmarkStart w:id="42" w:name="_Toc152045787"/>
      <w:bookmarkStart w:id="43" w:name="_Toc384308375"/>
      <w:r>
        <w:rPr>
          <w:rFonts w:hint="eastAsia" w:ascii="宋体" w:hAnsi="宋体" w:eastAsia="宋体" w:cs="Times New Roman"/>
          <w:b/>
          <w:sz w:val="24"/>
          <w:szCs w:val="24"/>
          <w:highlight w:val="none"/>
        </w:rPr>
        <w:br w:type="page"/>
      </w:r>
      <w:bookmarkStart w:id="44" w:name="_Toc458971245"/>
      <w:bookmarkStart w:id="45" w:name="_Toc392227908"/>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_Toc458971246"/>
      <w:bookmarkStart w:id="49" w:name="OLE_LINK2"/>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数据要素赋能数字化转型子系统建设项目-软件测试服务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数据要素赋能数字化转型子系统建设项目-软件测试服务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8971250"/>
      <w:bookmarkStart w:id="53" w:name="_Toc457748057"/>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392227915"/>
      <w:bookmarkStart w:id="55" w:name="_Toc458971251"/>
      <w:bookmarkStart w:id="56" w:name="_Toc457748058"/>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D3A3AFB"/>
    <w:rsid w:val="0EFD24EE"/>
    <w:rsid w:val="17B6127B"/>
    <w:rsid w:val="28787F75"/>
    <w:rsid w:val="2ADF50F8"/>
    <w:rsid w:val="3AD547B2"/>
    <w:rsid w:val="3D5501C4"/>
    <w:rsid w:val="41BC67ED"/>
    <w:rsid w:val="452A3CD4"/>
    <w:rsid w:val="5C6240FA"/>
    <w:rsid w:val="5DE8171B"/>
    <w:rsid w:val="645F409A"/>
    <w:rsid w:val="66F931CB"/>
    <w:rsid w:val="67C44F6E"/>
    <w:rsid w:val="6CCA4625"/>
    <w:rsid w:val="6F0108ED"/>
    <w:rsid w:val="6F0A1AA0"/>
    <w:rsid w:val="74E65469"/>
    <w:rsid w:val="79CD0AA0"/>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6202</Words>
  <Characters>6670</Characters>
  <Lines>53</Lines>
  <Paragraphs>15</Paragraphs>
  <TotalTime>0</TotalTime>
  <ScaleCrop>false</ScaleCrop>
  <LinksUpToDate>false</LinksUpToDate>
  <CharactersWithSpaces>7779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2025-05-29T00:20:08Z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