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幽门螺杆菌抗体分型检测等试剂项目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09</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包件一:幽门螺杆菌抗体分型检测</w:t>
      </w:r>
    </w:p>
    <w:p>
      <w:pPr>
        <w:autoSpaceDE w:val="0"/>
        <w:autoSpaceDN w:val="0"/>
        <w:spacing w:line="360" w:lineRule="auto"/>
        <w:ind w:left="360" w:firstLine="1020" w:firstLineChars="425"/>
        <w:rPr>
          <w:rFonts w:hint="default"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包件二:粪便钙卫蛋白定量检测</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lang w:val="en-US" w:eastAsia="zh-CN"/>
        </w:rPr>
        <w:t>包件三:</w:t>
      </w:r>
      <w:r>
        <w:rPr>
          <w:rFonts w:hint="eastAsia" w:ascii="宋体" w:hAnsi="宋体" w:eastAsia="宋体" w:cs="宋体"/>
          <w:kern w:val="0"/>
          <w:sz w:val="24"/>
          <w:szCs w:val="24"/>
          <w:highlight w:val="none"/>
          <w:lang w:val="en-US" w:eastAsia="zh-CN"/>
        </w:rPr>
        <w:t>流感病毒抗原检测</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包件四:血清维生素测定</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23</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幽门螺杆菌抗体分型检测等试剂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幽门螺杆菌抗体分型检测等试剂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27</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15" w:name="_Toc11326096"/>
      <w:r>
        <w:rPr>
          <w:rFonts w:hint="eastAsia" w:ascii="宋体" w:hAnsi="宋体" w:eastAsia="宋体" w:cs="宋体"/>
          <w:b/>
          <w:bCs/>
          <w:sz w:val="24"/>
          <w:szCs w:val="24"/>
          <w:highlight w:val="none"/>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Times New Roman"/>
          <w:sz w:val="24"/>
          <w:szCs w:val="24"/>
          <w:lang w:val="en-US" w:eastAsia="zh-CN"/>
        </w:rPr>
        <w:t>幽门螺杆菌抗体分型检测</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5"/>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★试剂用途</w:t>
      </w:r>
      <w:r>
        <w:rPr>
          <w:rFonts w:hint="eastAsia" w:ascii="宋体" w:hAnsi="宋体" w:eastAsia="宋体" w:cs="宋体"/>
          <w:sz w:val="24"/>
          <w:lang w:eastAsia="zh-CN"/>
        </w:rPr>
        <w:t>：</w:t>
      </w:r>
      <w:r>
        <w:rPr>
          <w:rFonts w:hint="eastAsia" w:ascii="宋体" w:hAnsi="宋体" w:eastAsia="宋体" w:cs="宋体"/>
          <w:sz w:val="24"/>
        </w:rPr>
        <w:t>用于体外定性检测人体血清样本中幽门螺杆菌尿素酶（Urease）抗体、细胞毒素相关蛋白（CagA）抗体和空泡毒素（VacA）抗体。</w:t>
      </w:r>
    </w:p>
    <w:p>
      <w:pPr>
        <w:numPr>
          <w:ilvl w:val="0"/>
          <w:numId w:val="5"/>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检测技术：量子点免疫荧光法</w:t>
      </w:r>
    </w:p>
    <w:p>
      <w:pPr>
        <w:numPr>
          <w:ilvl w:val="0"/>
          <w:numId w:val="5"/>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有效期</w:t>
      </w:r>
      <w:r>
        <w:rPr>
          <w:rFonts w:hint="eastAsia" w:ascii="宋体" w:hAnsi="宋体" w:eastAsia="宋体" w:cs="宋体"/>
          <w:sz w:val="24"/>
          <w:lang w:eastAsia="zh-CN"/>
        </w:rPr>
        <w:t>：</w:t>
      </w:r>
      <w:r>
        <w:rPr>
          <w:rFonts w:hint="eastAsia" w:ascii="宋体" w:hAnsi="宋体" w:eastAsia="宋体" w:cs="宋体"/>
          <w:sz w:val="24"/>
        </w:rPr>
        <w:t>≥6个月</w:t>
      </w:r>
    </w:p>
    <w:p>
      <w:pPr>
        <w:numPr>
          <w:ilvl w:val="0"/>
          <w:numId w:val="5"/>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w:t>
      </w:r>
      <w:r>
        <w:rPr>
          <w:rFonts w:hint="eastAsia" w:ascii="宋体" w:hAnsi="宋体" w:eastAsia="宋体" w:cs="宋体"/>
          <w:sz w:val="24"/>
        </w:rPr>
        <w:t>血清</w:t>
      </w:r>
    </w:p>
    <w:p>
      <w:pPr>
        <w:numPr>
          <w:ilvl w:val="0"/>
          <w:numId w:val="5"/>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分析灵敏度</w:t>
      </w:r>
      <w:r>
        <w:rPr>
          <w:rFonts w:hint="eastAsia" w:ascii="宋体" w:hAnsi="宋体" w:eastAsia="宋体" w:cs="宋体"/>
          <w:sz w:val="24"/>
          <w:lang w:eastAsia="zh-CN"/>
        </w:rPr>
        <w:t>：</w:t>
      </w:r>
      <w:r>
        <w:rPr>
          <w:rFonts w:hint="eastAsia" w:ascii="宋体" w:hAnsi="宋体" w:eastAsia="宋体" w:cs="宋体"/>
          <w:sz w:val="24"/>
        </w:rPr>
        <w:t>≥95%</w:t>
      </w:r>
    </w:p>
    <w:p>
      <w:pPr>
        <w:numPr>
          <w:ilvl w:val="0"/>
          <w:numId w:val="5"/>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批内精密度</w:t>
      </w:r>
      <w:r>
        <w:rPr>
          <w:rFonts w:hint="eastAsia" w:ascii="宋体" w:hAnsi="宋体" w:eastAsia="宋体" w:cs="宋体"/>
          <w:sz w:val="24"/>
          <w:lang w:eastAsia="zh-CN"/>
        </w:rPr>
        <w:t>：</w:t>
      </w:r>
      <w:r>
        <w:rPr>
          <w:rFonts w:hint="eastAsia" w:ascii="宋体" w:hAnsi="宋体" w:eastAsia="宋体" w:cs="宋体"/>
          <w:sz w:val="24"/>
        </w:rPr>
        <w:t>CV≤10%</w:t>
      </w:r>
    </w:p>
    <w:p>
      <w:pPr>
        <w:numPr>
          <w:ilvl w:val="0"/>
          <w:numId w:val="5"/>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抗干扰能力</w:t>
      </w:r>
      <w:r>
        <w:rPr>
          <w:rFonts w:hint="eastAsia" w:ascii="宋体" w:hAnsi="宋体" w:eastAsia="宋体" w:cs="宋体"/>
          <w:sz w:val="24"/>
          <w:lang w:eastAsia="zh-CN"/>
        </w:rPr>
        <w:t>：</w:t>
      </w:r>
      <w:r>
        <w:rPr>
          <w:rFonts w:hint="eastAsia" w:ascii="宋体" w:hAnsi="宋体" w:eastAsia="宋体" w:cs="宋体"/>
          <w:sz w:val="24"/>
        </w:rPr>
        <w:t>测定结果不受黄疸（总胆红素＜0.5µmol/mL）,溶血（血红蛋白＜5mg/mL）,脂血（血红蛋白＜5mg/mL）的干扰</w:t>
      </w:r>
    </w:p>
    <w:p>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rPr>
      </w:pPr>
      <w:r>
        <w:rPr>
          <w:rFonts w:hint="eastAsia" w:ascii="宋体" w:hAnsi="宋体" w:eastAsia="宋体" w:cs="宋体"/>
          <w:sz w:val="24"/>
        </w:rPr>
        <w:t>运输条件</w:t>
      </w:r>
      <w:r>
        <w:rPr>
          <w:rFonts w:hint="eastAsia" w:ascii="宋体" w:hAnsi="宋体" w:eastAsia="宋体" w:cs="宋体"/>
          <w:sz w:val="24"/>
          <w:lang w:eastAsia="zh-CN"/>
        </w:rPr>
        <w:t>：</w:t>
      </w:r>
      <w:r>
        <w:rPr>
          <w:rFonts w:hint="eastAsia" w:ascii="宋体" w:hAnsi="宋体" w:eastAsia="宋体" w:cs="宋体"/>
          <w:sz w:val="24"/>
          <w:lang w:val="en-US" w:eastAsia="zh-CN"/>
        </w:rPr>
        <w:t>2~30℃保存</w:t>
      </w:r>
    </w:p>
    <w:p>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pStyle w:val="54"/>
        <w:numPr>
          <w:ilvl w:val="0"/>
          <w:numId w:val="0"/>
        </w:numPr>
        <w:spacing w:line="360" w:lineRule="auto"/>
        <w:ind w:leftChars="0"/>
        <w:rPr>
          <w:rFonts w:hint="eastAsia" w:ascii="宋体" w:hAnsi="宋体" w:eastAsia="宋体"/>
          <w:b w:val="0"/>
          <w:bCs w:val="0"/>
          <w:sz w:val="24"/>
          <w:szCs w:val="24"/>
          <w:lang w:val="en-US" w:eastAsia="zh-CN"/>
        </w:rPr>
      </w:pP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kern w:val="0"/>
          <w:sz w:val="24"/>
          <w:szCs w:val="24"/>
          <w:highlight w:val="none"/>
          <w:lang w:val="en-US" w:eastAsia="zh-CN"/>
        </w:rPr>
        <w:t>粪便钙卫蛋白定量检测</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技术方法：免疫荧光层析法</w:t>
      </w:r>
    </w:p>
    <w:p>
      <w:pPr>
        <w:numPr>
          <w:ilvl w:val="0"/>
          <w:numId w:val="7"/>
        </w:numPr>
        <w:spacing w:line="360" w:lineRule="auto"/>
        <w:ind w:left="425" w:leftChars="0" w:hanging="425" w:firstLine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检测范围： </w:t>
      </w:r>
      <w:r>
        <w:rPr>
          <w:rFonts w:hint="eastAsia" w:ascii="宋体" w:hAnsi="宋体" w:eastAsia="宋体" w:cs="宋体"/>
          <w:b w:val="0"/>
          <w:bCs/>
          <w:sz w:val="24"/>
          <w:szCs w:val="24"/>
          <w:lang w:val="en-US" w:eastAsia="zh-CN"/>
        </w:rPr>
        <w:t>粪便钙卫蛋白定量检测</w:t>
      </w:r>
      <w:r>
        <w:rPr>
          <w:rFonts w:hint="eastAsia" w:ascii="宋体" w:hAnsi="宋体" w:eastAsia="宋体" w:cs="宋体"/>
          <w:b w:val="0"/>
          <w:bCs w:val="0"/>
          <w:sz w:val="24"/>
          <w:szCs w:val="24"/>
          <w:lang w:val="en-US" w:eastAsia="zh-CN"/>
        </w:rPr>
        <w:t>15-2100μg/g</w:t>
      </w:r>
    </w:p>
    <w:p>
      <w:pPr>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cs="宋体"/>
          <w:b w:val="0"/>
          <w:bCs w:val="0"/>
          <w:sz w:val="24"/>
          <w:szCs w:val="24"/>
          <w:lang w:val="en-US" w:eastAsia="zh-CN"/>
        </w:rPr>
        <w:t>检测结果：定量检测，数值化结果</w:t>
      </w:r>
    </w:p>
    <w:p>
      <w:pPr>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采样装置： 配套专用的定量采集管（内含稀释保存液），配套采样吸管可采稀便</w:t>
      </w:r>
    </w:p>
    <w:p>
      <w:pPr>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样本保存：钙卫蛋白室温下至少可保存7天  </w:t>
      </w:r>
    </w:p>
    <w:p>
      <w:pPr>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测试性能:（1）准确度Bias%≤±15%</w:t>
      </w:r>
    </w:p>
    <w:p>
      <w:pPr>
        <w:numPr>
          <w:ilvl w:val="0"/>
          <w:numId w:val="0"/>
        </w:numPr>
        <w:spacing w:line="360" w:lineRule="auto"/>
        <w:ind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（2）批内精密度CV%≤15%</w:t>
      </w:r>
    </w:p>
    <w:p>
      <w:pPr>
        <w:numPr>
          <w:ilvl w:val="0"/>
          <w:numId w:val="0"/>
        </w:numPr>
        <w:spacing w:line="360" w:lineRule="auto"/>
        <w:ind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（3）批间精密度CV%≤15%</w:t>
      </w:r>
    </w:p>
    <w:p>
      <w:pPr>
        <w:numPr>
          <w:ilvl w:val="0"/>
          <w:numId w:val="0"/>
        </w:numPr>
        <w:spacing w:line="360" w:lineRule="auto"/>
        <w:ind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（4）线性范围r≥0.990</w:t>
      </w:r>
    </w:p>
    <w:p>
      <w:pPr>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储存条件：至少包含2-30℃</w:t>
      </w:r>
    </w:p>
    <w:p>
      <w:pPr>
        <w:numPr>
          <w:ilvl w:val="0"/>
          <w:numId w:val="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有效期≥12个月</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cs="宋体"/>
          <w:b w:val="0"/>
          <w:bCs w:val="0"/>
          <w:sz w:val="24"/>
          <w:szCs w:val="24"/>
          <w:lang w:val="en-US" w:eastAsia="zh-CN"/>
        </w:rPr>
        <w:t>质控品：试剂有单独质控品（获得中华人民共和国医疗器械注册证）</w:t>
      </w:r>
    </w:p>
    <w:p>
      <w:pPr>
        <w:pStyle w:val="54"/>
        <w:widowControl w:val="0"/>
        <w:numPr>
          <w:ilvl w:val="0"/>
          <w:numId w:val="7"/>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lang w:val="en-US" w:eastAsia="zh-CN"/>
        </w:rPr>
      </w:pPr>
    </w:p>
    <w:p>
      <w:pPr>
        <w:numPr>
          <w:ilvl w:val="0"/>
          <w:numId w:val="0"/>
        </w:numPr>
        <w:spacing w:line="360" w:lineRule="auto"/>
        <w:ind w:leftChars="0"/>
        <w:rPr>
          <w:rFonts w:hint="eastAsia" w:ascii="宋体" w:hAnsi="宋体" w:eastAsia="宋体"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kern w:val="0"/>
          <w:sz w:val="24"/>
          <w:szCs w:val="24"/>
          <w:highlight w:val="none"/>
          <w:lang w:val="en-US" w:eastAsia="zh-CN"/>
        </w:rPr>
        <w:t>流感病毒抗原检测</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8"/>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pageBreakBefore w:val="0"/>
        <w:numPr>
          <w:ilvl w:val="0"/>
          <w:numId w:val="9"/>
        </w:numPr>
        <w:kinsoku/>
        <w:wordWrap/>
        <w:overflowPunct/>
        <w:topLinePunct w:val="0"/>
        <w:bidi w:val="0"/>
        <w:snapToGrid/>
        <w:spacing w:after="0" w:line="360" w:lineRule="auto"/>
        <w:ind w:left="425" w:leftChars="0" w:hanging="425"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用途</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用于体外定性检测人鼻咽拭子和口咽拭子样本中甲型和乙型流感病毒抗原</w:t>
      </w:r>
    </w:p>
    <w:p>
      <w:pPr>
        <w:pStyle w:val="215"/>
        <w:keepNext w:val="0"/>
        <w:keepLines w:val="0"/>
        <w:pageBreakBefore w:val="0"/>
        <w:numPr>
          <w:ilvl w:val="0"/>
          <w:numId w:val="9"/>
        </w:numPr>
        <w:kinsoku/>
        <w:wordWrap/>
        <w:overflowPunct/>
        <w:topLinePunct w:val="0"/>
        <w:bidi w:val="0"/>
        <w:snapToGrid/>
        <w:spacing w:after="0" w:line="360" w:lineRule="auto"/>
        <w:ind w:left="425" w:leftChars="0" w:hanging="425" w:firstLineChars="0"/>
        <w:textAlignment w:val="auto"/>
        <w:rPr>
          <w:rFonts w:hint="eastAsia" w:ascii="宋体" w:hAnsi="宋体" w:eastAsia="宋体" w:cs="宋体"/>
          <w:b w:val="0"/>
          <w:bCs/>
          <w:sz w:val="24"/>
          <w:szCs w:val="24"/>
          <w:lang w:val="en-US" w:eastAsia="zh-CN"/>
        </w:rPr>
      </w:pPr>
      <w:r>
        <w:rPr>
          <w:rFonts w:hint="eastAsia" w:ascii="宋体" w:hAnsi="宋体" w:eastAsia="宋体"/>
          <w:b w:val="0"/>
          <w:bCs w:val="0"/>
          <w:sz w:val="24"/>
          <w:szCs w:val="24"/>
        </w:rPr>
        <w:t>★</w:t>
      </w:r>
      <w:r>
        <w:rPr>
          <w:rFonts w:hint="eastAsia" w:ascii="宋体" w:hAnsi="宋体" w:eastAsia="宋体" w:cs="宋体"/>
          <w:b w:val="0"/>
          <w:bCs/>
          <w:sz w:val="24"/>
          <w:szCs w:val="24"/>
          <w:lang w:val="en-US" w:eastAsia="zh-CN"/>
        </w:rPr>
        <w:t>反应时间</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≤15分钟出结果</w:t>
      </w:r>
    </w:p>
    <w:p>
      <w:pPr>
        <w:pStyle w:val="215"/>
        <w:keepNext w:val="0"/>
        <w:keepLines w:val="0"/>
        <w:pageBreakBefore w:val="0"/>
        <w:numPr>
          <w:ilvl w:val="0"/>
          <w:numId w:val="9"/>
        </w:numPr>
        <w:kinsoku/>
        <w:wordWrap/>
        <w:overflowPunct/>
        <w:topLinePunct w:val="0"/>
        <w:bidi w:val="0"/>
        <w:snapToGrid/>
        <w:spacing w:after="0" w:line="360" w:lineRule="auto"/>
        <w:ind w:left="425" w:leftChars="0" w:hanging="425" w:firstLineChars="0"/>
        <w:textAlignment w:val="auto"/>
        <w:rPr>
          <w:rFonts w:hint="eastAsia" w:ascii="宋体" w:hAnsi="宋体" w:eastAsia="宋体" w:cs="宋体"/>
          <w:b w:val="0"/>
          <w:bCs/>
          <w:sz w:val="24"/>
          <w:szCs w:val="24"/>
          <w:lang w:val="en-US" w:eastAsia="zh-CN"/>
        </w:rPr>
      </w:pPr>
      <w:r>
        <w:rPr>
          <w:rFonts w:hint="eastAsia" w:ascii="宋体" w:hAnsi="宋体" w:eastAsia="宋体"/>
          <w:b w:val="0"/>
          <w:bCs w:val="0"/>
          <w:sz w:val="24"/>
          <w:szCs w:val="24"/>
        </w:rPr>
        <w:t>★</w:t>
      </w:r>
      <w:r>
        <w:rPr>
          <w:rFonts w:hint="eastAsia" w:ascii="宋体" w:hAnsi="宋体" w:eastAsia="宋体" w:cs="宋体"/>
          <w:b w:val="0"/>
          <w:bCs/>
          <w:sz w:val="24"/>
          <w:szCs w:val="24"/>
          <w:lang w:val="en-US" w:eastAsia="zh-CN"/>
        </w:rPr>
        <w:t>样本类型：鼻咽分泌物或口咽分泌物</w:t>
      </w:r>
    </w:p>
    <w:p>
      <w:pPr>
        <w:pStyle w:val="215"/>
        <w:keepNext w:val="0"/>
        <w:keepLines w:val="0"/>
        <w:pageBreakBefore w:val="0"/>
        <w:numPr>
          <w:ilvl w:val="0"/>
          <w:numId w:val="9"/>
        </w:numPr>
        <w:kinsoku/>
        <w:wordWrap/>
        <w:overflowPunct/>
        <w:topLinePunct w:val="0"/>
        <w:bidi w:val="0"/>
        <w:snapToGrid/>
        <w:spacing w:after="0" w:line="360" w:lineRule="auto"/>
        <w:ind w:left="425" w:leftChars="0" w:hanging="425"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组成成分：</w:t>
      </w:r>
      <w:r>
        <w:rPr>
          <w:rFonts w:hint="eastAsia" w:hAnsi="宋体" w:cs="宋体"/>
          <w:b w:val="0"/>
          <w:bCs/>
          <w:sz w:val="24"/>
          <w:szCs w:val="24"/>
          <w:lang w:val="en-US" w:eastAsia="zh-CN"/>
        </w:rPr>
        <w:t>至少包含</w:t>
      </w:r>
      <w:r>
        <w:rPr>
          <w:rFonts w:hint="eastAsia" w:ascii="宋体" w:hAnsi="宋体" w:eastAsia="宋体" w:cs="宋体"/>
          <w:b w:val="0"/>
          <w:bCs/>
          <w:sz w:val="24"/>
          <w:szCs w:val="24"/>
        </w:rPr>
        <w:t>（1）检测试纸条（2）测定稀释液（3）一次性滴管（4）对照拭子：流感甲型阳性对照拭子；流感乙型阳性对照拭子；流感阴性对照拭子（5）一次性检测管（6）采样拭子</w:t>
      </w:r>
    </w:p>
    <w:p>
      <w:pPr>
        <w:pStyle w:val="215"/>
        <w:keepNext w:val="0"/>
        <w:keepLines w:val="0"/>
        <w:pageBreakBefore w:val="0"/>
        <w:numPr>
          <w:ilvl w:val="0"/>
          <w:numId w:val="9"/>
        </w:numPr>
        <w:kinsoku/>
        <w:wordWrap/>
        <w:overflowPunct/>
        <w:topLinePunct w:val="0"/>
        <w:bidi w:val="0"/>
        <w:snapToGrid/>
        <w:spacing w:after="0" w:line="360" w:lineRule="auto"/>
        <w:ind w:left="425" w:leftChars="0" w:hanging="425" w:firstLineChars="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储存条件：1~30℃保存</w:t>
      </w:r>
    </w:p>
    <w:p>
      <w:pPr>
        <w:pStyle w:val="215"/>
        <w:keepNext w:val="0"/>
        <w:keepLines w:val="0"/>
        <w:pageBreakBefore w:val="0"/>
        <w:numPr>
          <w:ilvl w:val="0"/>
          <w:numId w:val="9"/>
        </w:numPr>
        <w:kinsoku/>
        <w:wordWrap/>
        <w:overflowPunct/>
        <w:topLinePunct w:val="0"/>
        <w:bidi w:val="0"/>
        <w:snapToGrid/>
        <w:spacing w:after="0" w:line="360" w:lineRule="auto"/>
        <w:ind w:left="425" w:leftChars="0" w:hanging="425" w:firstLineChars="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有效期</w:t>
      </w:r>
      <w:r>
        <w:rPr>
          <w:rFonts w:hint="eastAsia" w:hAnsi="宋体" w:cs="宋体"/>
          <w:b w:val="0"/>
          <w:bCs/>
          <w:sz w:val="24"/>
          <w:szCs w:val="24"/>
          <w:lang w:eastAsia="zh-CN"/>
        </w:rPr>
        <w:t>：</w:t>
      </w:r>
      <w:r>
        <w:rPr>
          <w:rFonts w:hint="eastAsia" w:hAnsi="宋体" w:cs="宋体"/>
          <w:b w:val="0"/>
          <w:bCs/>
          <w:sz w:val="24"/>
          <w:szCs w:val="24"/>
          <w:lang w:val="en-US" w:eastAsia="zh-CN"/>
        </w:rPr>
        <w:t>≥18个月</w:t>
      </w:r>
    </w:p>
    <w:p>
      <w:pPr>
        <w:pStyle w:val="215"/>
        <w:keepNext w:val="0"/>
        <w:keepLines w:val="0"/>
        <w:pageBreakBefore w:val="0"/>
        <w:widowControl w:val="0"/>
        <w:numPr>
          <w:ilvl w:val="0"/>
          <w:numId w:val="9"/>
        </w:numPr>
        <w:kinsoku/>
        <w:wordWrap/>
        <w:overflowPunct/>
        <w:topLinePunct w:val="0"/>
        <w:autoSpaceDE w:val="0"/>
        <w:autoSpaceDN w:val="0"/>
        <w:bidi w:val="0"/>
        <w:adjustRightInd w:val="0"/>
        <w:snapToGrid/>
        <w:spacing w:after="0" w:line="360" w:lineRule="auto"/>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sz w:val="24"/>
          <w:szCs w:val="24"/>
        </w:rPr>
        <w:t>精确度：批内精确度可达100%；批间精确度可达100%</w:t>
      </w:r>
    </w:p>
    <w:p>
      <w:pPr>
        <w:numPr>
          <w:ilvl w:val="0"/>
          <w:numId w:val="9"/>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pPr>
        <w:pStyle w:val="54"/>
        <w:numPr>
          <w:ilvl w:val="0"/>
          <w:numId w:val="0"/>
        </w:numPr>
        <w:spacing w:line="360" w:lineRule="auto"/>
        <w:ind w:leftChars="0"/>
        <w:rPr>
          <w:rFonts w:hint="eastAsia" w:ascii="宋体" w:hAnsi="宋体" w:eastAsia="宋体" w:cs="宋体"/>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kern w:val="0"/>
          <w:sz w:val="24"/>
          <w:szCs w:val="24"/>
          <w:highlight w:val="none"/>
          <w:lang w:val="en-US" w:eastAsia="zh-CN"/>
        </w:rPr>
        <w:t>血清维生素测定</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0"/>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★试剂用途</w:t>
      </w:r>
      <w:r>
        <w:rPr>
          <w:rFonts w:hint="eastAsia" w:ascii="宋体" w:hAnsi="宋体" w:eastAsia="宋体" w:cs="宋体"/>
          <w:sz w:val="24"/>
          <w:szCs w:val="24"/>
          <w:lang w:eastAsia="zh-CN"/>
        </w:rPr>
        <w:t>：</w:t>
      </w:r>
      <w:r>
        <w:rPr>
          <w:rFonts w:hint="eastAsia" w:ascii="宋体" w:hAnsi="宋体" w:eastAsia="宋体" w:cs="宋体"/>
          <w:sz w:val="24"/>
          <w:szCs w:val="24"/>
        </w:rPr>
        <w:t>用于检测人血液样本中维生素的含量</w:t>
      </w:r>
      <w:r>
        <w:rPr>
          <w:rFonts w:hint="eastAsia" w:ascii="宋体" w:hAnsi="宋体" w:eastAsia="宋体" w:cs="宋体"/>
          <w:sz w:val="24"/>
          <w:szCs w:val="24"/>
          <w:lang w:val="en-US" w:eastAsia="zh-CN"/>
        </w:rPr>
        <w:t>检测</w:t>
      </w:r>
      <w:r>
        <w:rPr>
          <w:rFonts w:hint="eastAsia" w:ascii="宋体" w:hAnsi="宋体" w:eastAsia="宋体" w:cs="宋体"/>
          <w:sz w:val="24"/>
          <w:szCs w:val="24"/>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样本类型</w:t>
      </w:r>
      <w:r>
        <w:rPr>
          <w:rFonts w:hint="eastAsia" w:ascii="宋体" w:hAnsi="宋体" w:eastAsia="宋体" w:cs="宋体"/>
          <w:sz w:val="24"/>
          <w:szCs w:val="24"/>
          <w:lang w:eastAsia="zh-CN"/>
        </w:rPr>
        <w:t>：</w:t>
      </w:r>
      <w:r>
        <w:rPr>
          <w:rFonts w:hint="eastAsia" w:ascii="宋体" w:hAnsi="宋体" w:eastAsia="宋体" w:cs="宋体"/>
          <w:sz w:val="24"/>
          <w:szCs w:val="24"/>
        </w:rPr>
        <w:t>全血、</w:t>
      </w:r>
      <w:r>
        <w:rPr>
          <w:rFonts w:hint="eastAsia" w:ascii="宋体" w:hAnsi="宋体" w:eastAsia="宋体" w:cs="宋体"/>
          <w:sz w:val="24"/>
          <w:szCs w:val="24"/>
          <w:lang w:val="en-US" w:eastAsia="zh-CN"/>
        </w:rPr>
        <w:t>末梢血</w:t>
      </w:r>
      <w:r>
        <w:rPr>
          <w:rFonts w:hint="eastAsia" w:ascii="宋体" w:hAnsi="宋体" w:eastAsia="宋体" w:cs="宋体"/>
          <w:sz w:val="24"/>
          <w:szCs w:val="24"/>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★维生素检测靶标</w:t>
      </w:r>
      <w:r>
        <w:rPr>
          <w:rFonts w:hint="eastAsia" w:ascii="宋体" w:hAnsi="宋体" w:eastAsia="宋体" w:cs="宋体"/>
          <w:sz w:val="24"/>
          <w:szCs w:val="24"/>
          <w:lang w:eastAsia="zh-CN"/>
        </w:rPr>
        <w:t>：</w:t>
      </w:r>
      <w:r>
        <w:rPr>
          <w:rFonts w:hint="eastAsia" w:ascii="宋体" w:hAnsi="宋体" w:eastAsia="宋体" w:cs="宋体"/>
          <w:sz w:val="24"/>
          <w:szCs w:val="24"/>
        </w:rPr>
        <w:t>维生素A、B1、B2、B6、B9、B12、C、D3、E、K1</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pStyle w:val="2"/>
        <w:numPr>
          <w:ilvl w:val="0"/>
          <w:numId w:val="11"/>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PH值：6.0~8.0</w:t>
      </w:r>
    </w:p>
    <w:p>
      <w:pPr>
        <w:pStyle w:val="2"/>
        <w:numPr>
          <w:ilvl w:val="0"/>
          <w:numId w:val="11"/>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批间差：≤10%</w:t>
      </w:r>
    </w:p>
    <w:p>
      <w:pPr>
        <w:pStyle w:val="54"/>
        <w:numPr>
          <w:ilvl w:val="0"/>
          <w:numId w:val="11"/>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运输条件</w:t>
      </w:r>
      <w:r>
        <w:rPr>
          <w:rFonts w:hint="eastAsia" w:ascii="宋体" w:hAnsi="宋体" w:eastAsia="宋体" w:cs="宋体"/>
          <w:sz w:val="24"/>
          <w:szCs w:val="24"/>
          <w:lang w:eastAsia="zh-CN"/>
        </w:rPr>
        <w:t>：</w:t>
      </w:r>
      <w:r>
        <w:rPr>
          <w:rFonts w:hint="eastAsia" w:ascii="宋体" w:hAnsi="宋体" w:eastAsia="宋体" w:cs="宋体"/>
          <w:sz w:val="24"/>
          <w:szCs w:val="24"/>
        </w:rPr>
        <w:t>存储在</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val="en-US" w:eastAsia="zh-CN"/>
        </w:rPr>
        <w:t>温度</w:t>
      </w:r>
      <w:r>
        <w:rPr>
          <w:rFonts w:hint="eastAsia" w:ascii="宋体" w:hAnsi="宋体" w:eastAsia="宋体" w:cs="宋体"/>
          <w:sz w:val="24"/>
          <w:szCs w:val="24"/>
        </w:rPr>
        <w:t>条件下</w:t>
      </w:r>
    </w:p>
    <w:p>
      <w:pPr>
        <w:pStyle w:val="54"/>
        <w:numPr>
          <w:ilvl w:val="0"/>
          <w:numId w:val="11"/>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sz w:val="24"/>
          <w:szCs w:val="24"/>
          <w:lang w:eastAsia="zh-CN"/>
        </w:rPr>
        <w:t>★投标人需响应医院SPD项目相关要求,并与上药医疗供应链管理(上海)有限公司签署相关SPD协议。</w:t>
      </w:r>
    </w:p>
    <w:p>
      <w:pPr>
        <w:numPr>
          <w:ilvl w:val="0"/>
          <w:numId w:val="0"/>
        </w:numPr>
        <w:spacing w:line="360" w:lineRule="auto"/>
        <w:ind w:leftChars="0"/>
        <w:rPr>
          <w:rFonts w:ascii="宋体" w:hAnsi="宋体" w:eastAsia="宋体" w:cs="黑体"/>
          <w:spacing w:val="8"/>
          <w:kern w:val="0"/>
          <w:sz w:val="22"/>
          <w:szCs w:val="28"/>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E178"/>
    <w:multiLevelType w:val="singleLevel"/>
    <w:tmpl w:val="827AE178"/>
    <w:lvl w:ilvl="0" w:tentative="0">
      <w:start w:val="1"/>
      <w:numFmt w:val="decimal"/>
      <w:lvlText w:val="%1."/>
      <w:lvlJc w:val="left"/>
      <w:pPr>
        <w:ind w:left="425" w:hanging="425"/>
      </w:pPr>
      <w:rPr>
        <w:rFonts w:hint="default"/>
      </w:rPr>
    </w:lvl>
  </w:abstractNum>
  <w:abstractNum w:abstractNumId="1">
    <w:nsid w:val="83CC78E2"/>
    <w:multiLevelType w:val="singleLevel"/>
    <w:tmpl w:val="83CC78E2"/>
    <w:lvl w:ilvl="0" w:tentative="0">
      <w:start w:val="1"/>
      <w:numFmt w:val="chineseCounting"/>
      <w:suff w:val="nothing"/>
      <w:lvlText w:val="%1、"/>
      <w:lvlJc w:val="left"/>
      <w:pPr>
        <w:ind w:left="0" w:firstLine="420"/>
      </w:pPr>
      <w:rPr>
        <w:rFonts w:hint="eastAsia"/>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4">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5">
    <w:nsid w:val="CD42E90B"/>
    <w:multiLevelType w:val="singleLevel"/>
    <w:tmpl w:val="CD42E90B"/>
    <w:lvl w:ilvl="0" w:tentative="0">
      <w:start w:val="2"/>
      <w:numFmt w:val="decimal"/>
      <w:suff w:val="nothing"/>
      <w:lvlText w:val="（%1）"/>
      <w:lvlJc w:val="left"/>
    </w:lvl>
  </w:abstractNum>
  <w:abstractNum w:abstractNumId="6">
    <w:nsid w:val="180B32C1"/>
    <w:multiLevelType w:val="singleLevel"/>
    <w:tmpl w:val="180B32C1"/>
    <w:lvl w:ilvl="0" w:tentative="0">
      <w:start w:val="1"/>
      <w:numFmt w:val="decimal"/>
      <w:lvlText w:val="%1."/>
      <w:lvlJc w:val="left"/>
      <w:pPr>
        <w:ind w:left="425" w:hanging="425"/>
      </w:pPr>
      <w:rPr>
        <w:rFonts w:hint="default"/>
      </w:rPr>
    </w:lvl>
  </w:abstractNum>
  <w:abstractNum w:abstractNumId="7">
    <w:nsid w:val="1CB797E4"/>
    <w:multiLevelType w:val="singleLevel"/>
    <w:tmpl w:val="1CB797E4"/>
    <w:lvl w:ilvl="0" w:tentative="0">
      <w:start w:val="1"/>
      <w:numFmt w:val="decimal"/>
      <w:lvlText w:val="%1."/>
      <w:lvlJc w:val="left"/>
      <w:pPr>
        <w:ind w:left="425" w:hanging="425"/>
      </w:pPr>
      <w:rPr>
        <w:rFonts w:hint="default"/>
      </w:rPr>
    </w:lvl>
  </w:abstractNum>
  <w:abstractNum w:abstractNumId="8">
    <w:nsid w:val="22649A65"/>
    <w:multiLevelType w:val="singleLevel"/>
    <w:tmpl w:val="22649A65"/>
    <w:lvl w:ilvl="0" w:tentative="0">
      <w:start w:val="1"/>
      <w:numFmt w:val="chineseCounting"/>
      <w:suff w:val="nothing"/>
      <w:lvlText w:val="%1、"/>
      <w:lvlJc w:val="left"/>
      <w:pPr>
        <w:ind w:left="0" w:firstLine="420"/>
      </w:pPr>
      <w:rPr>
        <w:rFonts w:hint="eastAsia"/>
      </w:rPr>
    </w:lvl>
  </w:abstractNum>
  <w:abstractNum w:abstractNumId="9">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740D6C18"/>
    <w:multiLevelType w:val="singleLevel"/>
    <w:tmpl w:val="740D6C18"/>
    <w:lvl w:ilvl="0" w:tentative="0">
      <w:start w:val="1"/>
      <w:numFmt w:val="decimal"/>
      <w:lvlText w:val="%1."/>
      <w:lvlJc w:val="left"/>
      <w:pPr>
        <w:ind w:left="425" w:hanging="425"/>
      </w:pPr>
      <w:rPr>
        <w:rFonts w:hint="default"/>
      </w:rPr>
    </w:lvl>
  </w:abstractNum>
  <w:num w:numId="1">
    <w:abstractNumId w:val="9"/>
  </w:num>
  <w:num w:numId="2">
    <w:abstractNumId w:val="5"/>
  </w:num>
  <w:num w:numId="3">
    <w:abstractNumId w:val="2"/>
  </w:num>
  <w:num w:numId="4">
    <w:abstractNumId w:val="3"/>
  </w:num>
  <w:num w:numId="5">
    <w:abstractNumId w:val="6"/>
  </w:num>
  <w:num w:numId="6">
    <w:abstractNumId w:val="4"/>
  </w:num>
  <w:num w:numId="7">
    <w:abstractNumId w:val="7"/>
  </w:num>
  <w:num w:numId="8">
    <w:abstractNumId w:val="8"/>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26A0881"/>
    <w:rsid w:val="129544B2"/>
    <w:rsid w:val="139C0D9D"/>
    <w:rsid w:val="13E44EDE"/>
    <w:rsid w:val="19530D66"/>
    <w:rsid w:val="19BC5BE6"/>
    <w:rsid w:val="19DC576F"/>
    <w:rsid w:val="1A355C22"/>
    <w:rsid w:val="1A5F06D7"/>
    <w:rsid w:val="1B09545F"/>
    <w:rsid w:val="1C7C757C"/>
    <w:rsid w:val="1DBB4EF2"/>
    <w:rsid w:val="1DBC650F"/>
    <w:rsid w:val="1E4F1A12"/>
    <w:rsid w:val="206F557C"/>
    <w:rsid w:val="21CA6472"/>
    <w:rsid w:val="22AA393E"/>
    <w:rsid w:val="23276141"/>
    <w:rsid w:val="24161FB7"/>
    <w:rsid w:val="2464469F"/>
    <w:rsid w:val="24C25007"/>
    <w:rsid w:val="25043F40"/>
    <w:rsid w:val="25ED784B"/>
    <w:rsid w:val="25F11009"/>
    <w:rsid w:val="262A7ACF"/>
    <w:rsid w:val="271D349F"/>
    <w:rsid w:val="277C62E7"/>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4643684"/>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2"/>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2"/>
    <w:qFormat/>
    <w:uiPriority w:val="0"/>
    <w:rPr>
      <w:rFonts w:ascii="宋体" w:hAnsi="Times New Roman" w:eastAsia="宋体" w:cs="Times New Roman"/>
      <w:sz w:val="18"/>
      <w:szCs w:val="18"/>
    </w:rPr>
  </w:style>
  <w:style w:type="paragraph" w:styleId="14">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5"/>
    <w:qFormat/>
    <w:uiPriority w:val="0"/>
    <w:rPr>
      <w:rFonts w:ascii="Times New Roman" w:hAnsi="Times New Roman" w:eastAsia="宋体" w:cs="Times New Roman"/>
      <w:sz w:val="48"/>
      <w:szCs w:val="48"/>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3"/>
    <w:qFormat/>
    <w:uiPriority w:val="0"/>
    <w:rPr>
      <w:rFonts w:ascii="Times New Roman" w:hAnsi="Times New Roman" w:eastAsia="宋体" w:cs="Times New Roman"/>
      <w:b/>
      <w:kern w:val="44"/>
      <w:sz w:val="44"/>
      <w:szCs w:val="20"/>
    </w:rPr>
  </w:style>
  <w:style w:type="character" w:customStyle="1" w:styleId="42">
    <w:name w:val="标题 2 Char"/>
    <w:basedOn w:val="33"/>
    <w:link w:val="4"/>
    <w:qFormat/>
    <w:uiPriority w:val="0"/>
    <w:rPr>
      <w:rFonts w:ascii="Arial" w:hAnsi="Arial" w:eastAsia="黑体" w:cs="Times New Roman"/>
      <w:b/>
      <w:bCs/>
      <w:sz w:val="32"/>
      <w:szCs w:val="32"/>
    </w:rPr>
  </w:style>
  <w:style w:type="character" w:customStyle="1" w:styleId="43">
    <w:name w:val="标题 3 Char"/>
    <w:basedOn w:val="33"/>
    <w:link w:val="5"/>
    <w:qFormat/>
    <w:uiPriority w:val="0"/>
    <w:rPr>
      <w:rFonts w:ascii="Times New Roman" w:hAnsi="Times New Roman" w:eastAsia="宋体" w:cs="Times New Roman"/>
      <w:b/>
      <w:sz w:val="32"/>
      <w:szCs w:val="20"/>
    </w:rPr>
  </w:style>
  <w:style w:type="character" w:customStyle="1" w:styleId="44">
    <w:name w:val="标题 4 Char"/>
    <w:basedOn w:val="33"/>
    <w:link w:val="7"/>
    <w:qFormat/>
    <w:uiPriority w:val="0"/>
    <w:rPr>
      <w:rFonts w:ascii="Arial" w:hAnsi="Arial" w:eastAsia="黑体" w:cs="Times New Roman"/>
      <w:b/>
      <w:bCs/>
      <w:sz w:val="28"/>
      <w:szCs w:val="28"/>
    </w:rPr>
  </w:style>
  <w:style w:type="character" w:customStyle="1" w:styleId="45">
    <w:name w:val="标题 5 Char"/>
    <w:basedOn w:val="33"/>
    <w:link w:val="8"/>
    <w:qFormat/>
    <w:uiPriority w:val="0"/>
    <w:rPr>
      <w:rFonts w:ascii="Times New Roman" w:hAnsi="Times New Roman" w:eastAsia="宋体" w:cs="Times New Roman"/>
      <w:b/>
      <w:bCs/>
      <w:sz w:val="28"/>
      <w:szCs w:val="28"/>
    </w:rPr>
  </w:style>
  <w:style w:type="character" w:customStyle="1" w:styleId="46">
    <w:name w:val="标题 6 Char"/>
    <w:basedOn w:val="33"/>
    <w:link w:val="9"/>
    <w:qFormat/>
    <w:uiPriority w:val="0"/>
    <w:rPr>
      <w:rFonts w:ascii="Arial" w:hAnsi="Arial" w:eastAsia="黑体" w:cs="Times New Roman"/>
      <w:b/>
      <w:bCs/>
      <w:sz w:val="24"/>
      <w:szCs w:val="24"/>
    </w:rPr>
  </w:style>
  <w:style w:type="character" w:customStyle="1" w:styleId="47">
    <w:name w:val="标题 7 Char"/>
    <w:basedOn w:val="33"/>
    <w:link w:val="10"/>
    <w:qFormat/>
    <w:uiPriority w:val="0"/>
    <w:rPr>
      <w:rFonts w:ascii="Times New Roman" w:hAnsi="Times New Roman" w:eastAsia="宋体" w:cs="Times New Roman"/>
      <w:b/>
      <w:bCs/>
      <w:sz w:val="24"/>
      <w:szCs w:val="24"/>
    </w:rPr>
  </w:style>
  <w:style w:type="character" w:customStyle="1" w:styleId="48">
    <w:name w:val="标题 8 Char"/>
    <w:basedOn w:val="33"/>
    <w:link w:val="11"/>
    <w:qFormat/>
    <w:uiPriority w:val="0"/>
    <w:rPr>
      <w:rFonts w:ascii="Arial" w:hAnsi="Arial" w:eastAsia="黑体" w:cs="Times New Roman"/>
      <w:sz w:val="24"/>
      <w:szCs w:val="24"/>
    </w:rPr>
  </w:style>
  <w:style w:type="character" w:customStyle="1" w:styleId="49">
    <w:name w:val="标题 9 Char"/>
    <w:basedOn w:val="33"/>
    <w:link w:val="12"/>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5"/>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6"/>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6"/>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2"/>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4"/>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5"/>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3"/>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7253</Words>
  <Characters>7905</Characters>
  <Lines>12</Lines>
  <Paragraphs>17</Paragraphs>
  <TotalTime>2</TotalTime>
  <ScaleCrop>false</ScaleCrop>
  <LinksUpToDate>false</LinksUpToDate>
  <CharactersWithSpaces>8016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2024-09-18T00:08:12Z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F52D24A478984F87A5CFA8D6073A2D72_13</vt:lpwstr>
  </property>
</Properties>
</file>