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bookmarkStart w:id="18" w:name="_GoBack"/>
      <w:r>
        <w:rPr>
          <w:rFonts w:hint="eastAsia" w:ascii="宋体" w:hAnsi="宋体" w:eastAsia="宋体" w:cs="Times New Roman"/>
          <w:b/>
          <w:sz w:val="52"/>
          <w:szCs w:val="52"/>
          <w:highlight w:val="none"/>
          <w:lang w:val="en-US" w:eastAsia="zh-CN"/>
        </w:rPr>
        <w:t>血浆氨测定等试剂项目</w:t>
      </w:r>
    </w:p>
    <w:bookmarkEnd w:id="18"/>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包件一:血浆氨测定</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包件二:血清脂肪酶检测</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包件三:半乳甘露聚糖检测</w:t>
      </w:r>
    </w:p>
    <w:p>
      <w:pPr>
        <w:autoSpaceDE w:val="0"/>
        <w:autoSpaceDN w:val="0"/>
        <w:spacing w:line="360" w:lineRule="auto"/>
        <w:ind w:left="360" w:firstLine="1020" w:firstLineChars="425"/>
        <w:rPr>
          <w:rFonts w:hint="eastAsia" w:ascii="宋体" w:hAnsi="宋体" w:eastAsia="宋体" w:cs="宋体"/>
          <w:sz w:val="24"/>
          <w:szCs w:val="24"/>
        </w:rPr>
      </w:pPr>
      <w:r>
        <w:rPr>
          <w:rFonts w:hint="eastAsia" w:ascii="宋体" w:hAnsi="宋体" w:eastAsia="宋体" w:cs="宋体"/>
          <w:sz w:val="24"/>
          <w:szCs w:val="24"/>
          <w:lang w:val="en-US" w:eastAsia="zh-CN"/>
        </w:rPr>
        <w:t>包件四:</w:t>
      </w:r>
      <w:r>
        <w:rPr>
          <w:rFonts w:hint="eastAsia" w:ascii="宋体" w:hAnsi="宋体" w:eastAsia="宋体" w:cs="宋体"/>
          <w:kern w:val="0"/>
          <w:sz w:val="24"/>
          <w:szCs w:val="24"/>
          <w:highlight w:val="none"/>
          <w:lang w:val="en-US" w:eastAsia="zh-CN"/>
        </w:rPr>
        <w:t>呼吸道病原体核酸检测</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血浆氨测定等试剂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血浆氨测定等试剂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血浆氨测定</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用途：用于定量测定血浆中氨的含量</w:t>
      </w:r>
    </w:p>
    <w:p>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★样本类型：血浆</w:t>
      </w:r>
    </w:p>
    <w:p>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最低检出限：8.7μmol/L</w:t>
      </w:r>
    </w:p>
    <w:p>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检测时间：≤8min</w:t>
      </w:r>
    </w:p>
    <w:p>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干扰物质：600 mg/dL (33.3 mmol/L) 浓度的葡萄糖可以导致 8～40 µmol/L 的氨浓度降低</w:t>
      </w:r>
    </w:p>
    <w:p>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试剂储存条件：未开封≤-18℃稳定性不少于15个月，已开封在开启的分析仪上稳定性≤1周</w:t>
      </w:r>
    </w:p>
    <w:p>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★投标人需响应医院SPD项目相关要求,并与上药医疗供应链管理(上海)有限公司签署相关SPD协议。</w:t>
      </w:r>
    </w:p>
    <w:p>
      <w:pPr>
        <w:pStyle w:val="54"/>
        <w:numPr>
          <w:ilvl w:val="0"/>
          <w:numId w:val="0"/>
        </w:numPr>
        <w:spacing w:line="360" w:lineRule="auto"/>
        <w:ind w:leftChars="0"/>
        <w:rPr>
          <w:rFonts w:hint="eastAsia" w:ascii="宋体" w:hAnsi="宋体" w:eastAsia="宋体"/>
          <w:b w:val="0"/>
          <w:bCs w:val="0"/>
          <w:sz w:val="24"/>
          <w:szCs w:val="24"/>
          <w:lang w:val="en-US" w:eastAsia="zh-CN"/>
        </w:rPr>
      </w:pP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kern w:val="0"/>
          <w:sz w:val="24"/>
          <w:szCs w:val="24"/>
          <w:highlight w:val="none"/>
          <w:lang w:val="en-US" w:eastAsia="zh-CN"/>
        </w:rPr>
        <w:t>血清脂肪酶检测</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用途</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用于定量测定血清中脂肪酶的活性</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★样本类型：</w:t>
      </w:r>
      <w:r>
        <w:rPr>
          <w:rFonts w:hint="eastAsia" w:ascii="宋体" w:hAnsi="宋体" w:eastAsia="宋体"/>
          <w:b w:val="0"/>
          <w:bCs w:val="0"/>
          <w:sz w:val="24"/>
          <w:szCs w:val="24"/>
          <w:lang w:val="en-US" w:eastAsia="zh-CN"/>
        </w:rPr>
        <w:t>血清</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最低检出限：</w:t>
      </w:r>
      <w:r>
        <w:rPr>
          <w:rFonts w:hint="eastAsia" w:ascii="宋体" w:hAnsi="宋体" w:eastAsia="宋体"/>
          <w:b w:val="0"/>
          <w:bCs w:val="0"/>
          <w:sz w:val="24"/>
          <w:szCs w:val="24"/>
          <w:lang w:val="en-US" w:eastAsia="zh-CN"/>
        </w:rPr>
        <w:t>10 U</w:t>
      </w: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L</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检测时间：</w:t>
      </w:r>
      <w:r>
        <w:rPr>
          <w:rFonts w:hint="eastAsia" w:ascii="宋体" w:hAnsi="宋体" w:eastAsia="宋体"/>
          <w:b w:val="0"/>
          <w:bCs w:val="0"/>
          <w:sz w:val="24"/>
          <w:szCs w:val="24"/>
          <w:lang w:val="en-US" w:eastAsia="zh-CN"/>
        </w:rPr>
        <w:t>≤8</w:t>
      </w:r>
      <w:r>
        <w:rPr>
          <w:rFonts w:hint="eastAsia" w:ascii="宋体" w:hAnsi="宋体" w:eastAsia="宋体"/>
          <w:b w:val="0"/>
          <w:bCs w:val="0"/>
          <w:sz w:val="24"/>
          <w:szCs w:val="24"/>
        </w:rPr>
        <w:t>min</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rPr>
        <w:t>干扰物质：极高的羧酸酯酶活性(例如51000 U/L)在35 U/L(0.59μkat/L)的脂肪酶活性下将引起+240 U/L (4.01 μkat/L) 的偏差。明显脂血症样本可能有很大的负偏差。</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rPr>
        <w:t>试剂储存条件：</w:t>
      </w:r>
      <w:r>
        <w:rPr>
          <w:rFonts w:hint="eastAsia" w:ascii="宋体" w:hAnsi="宋体" w:eastAsia="宋体"/>
          <w:b w:val="0"/>
          <w:bCs w:val="0"/>
          <w:sz w:val="24"/>
          <w:szCs w:val="24"/>
          <w:lang w:val="en-US" w:eastAsia="zh-CN"/>
        </w:rPr>
        <w:t>未开封≤-18</w:t>
      </w: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稳定性不少于15个月，已开封在开启的分析仪上稳定性≤1周</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lang w:val="en-US" w:eastAsia="zh-CN"/>
        </w:rPr>
      </w:pPr>
    </w:p>
    <w:p>
      <w:pPr>
        <w:numPr>
          <w:ilvl w:val="0"/>
          <w:numId w:val="0"/>
        </w:numPr>
        <w:spacing w:line="360" w:lineRule="auto"/>
        <w:ind w:leftChars="0"/>
        <w:rPr>
          <w:rFonts w:hint="eastAsia" w:ascii="宋体" w:hAnsi="宋体" w:eastAsia="宋体"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kern w:val="0"/>
          <w:sz w:val="24"/>
          <w:szCs w:val="24"/>
          <w:highlight w:val="none"/>
          <w:lang w:val="en-US" w:eastAsia="zh-CN"/>
        </w:rPr>
        <w:t>半乳甘露聚糖检测</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8"/>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用途：</w:t>
      </w:r>
      <w:r>
        <w:rPr>
          <w:rFonts w:hint="eastAsia" w:ascii="宋体" w:hAnsi="宋体" w:eastAsia="宋体"/>
          <w:b w:val="0"/>
          <w:bCs w:val="0"/>
          <w:sz w:val="24"/>
          <w:szCs w:val="24"/>
        </w:rPr>
        <w:t>可定量测定曲霉菌半乳甘露聚糖的含量</w:t>
      </w:r>
      <w:r>
        <w:rPr>
          <w:rFonts w:hint="eastAsia" w:ascii="宋体" w:hAnsi="宋体" w:eastAsia="宋体"/>
          <w:b w:val="0"/>
          <w:bCs w:val="0"/>
          <w:sz w:val="24"/>
          <w:szCs w:val="24"/>
          <w:lang w:eastAsia="zh-CN"/>
        </w:rPr>
        <w:t>；</w:t>
      </w:r>
      <w:r>
        <w:rPr>
          <w:rFonts w:hint="eastAsia" w:ascii="宋体" w:hAnsi="宋体" w:eastAsia="宋体"/>
          <w:b w:val="0"/>
          <w:bCs w:val="0"/>
          <w:sz w:val="24"/>
          <w:szCs w:val="24"/>
        </w:rPr>
        <w:t>可用于早期侵袭性曲霉病的辅助性诊断</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样本类型</w:t>
      </w:r>
      <w:r>
        <w:rPr>
          <w:rFonts w:hint="eastAsia" w:ascii="宋体" w:hAnsi="宋体" w:eastAsia="宋体"/>
          <w:b w:val="0"/>
          <w:bCs w:val="0"/>
          <w:sz w:val="24"/>
          <w:szCs w:val="24"/>
          <w:lang w:eastAsia="zh-CN"/>
        </w:rPr>
        <w:t>：</w:t>
      </w:r>
      <w:r>
        <w:rPr>
          <w:rFonts w:hint="eastAsia" w:ascii="宋体" w:hAnsi="宋体" w:eastAsia="宋体"/>
          <w:b w:val="0"/>
          <w:bCs w:val="0"/>
          <w:sz w:val="24"/>
          <w:szCs w:val="24"/>
        </w:rPr>
        <w:t>至少血清</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适用机型</w:t>
      </w:r>
      <w:r>
        <w:rPr>
          <w:rFonts w:hint="eastAsia" w:ascii="宋体" w:hAnsi="宋体" w:eastAsia="宋体"/>
          <w:b w:val="0"/>
          <w:bCs w:val="0"/>
          <w:sz w:val="24"/>
          <w:szCs w:val="24"/>
          <w:lang w:eastAsia="zh-CN"/>
        </w:rPr>
        <w:t>：</w:t>
      </w:r>
      <w:r>
        <w:rPr>
          <w:rFonts w:hint="eastAsia" w:ascii="宋体" w:hAnsi="宋体" w:eastAsia="宋体"/>
          <w:b w:val="0"/>
          <w:bCs w:val="0"/>
          <w:sz w:val="24"/>
          <w:szCs w:val="24"/>
        </w:rPr>
        <w:t>全自动化学发光酶免分析仪</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最小样品量</w:t>
      </w:r>
      <w:r>
        <w:rPr>
          <w:rFonts w:hint="eastAsia" w:ascii="宋体" w:hAnsi="宋体" w:eastAsia="宋体"/>
          <w:b w:val="0"/>
          <w:bCs w:val="0"/>
          <w:sz w:val="24"/>
          <w:szCs w:val="24"/>
          <w:lang w:eastAsia="zh-CN"/>
        </w:rPr>
        <w:t>：</w:t>
      </w:r>
      <w:r>
        <w:rPr>
          <w:rFonts w:hint="eastAsia" w:ascii="宋体" w:hAnsi="宋体" w:eastAsia="宋体"/>
          <w:b w:val="0"/>
          <w:bCs w:val="0"/>
          <w:sz w:val="24"/>
          <w:szCs w:val="24"/>
        </w:rPr>
        <w:t>300μ</w:t>
      </w:r>
      <w:r>
        <w:rPr>
          <w:rFonts w:hint="eastAsia" w:ascii="宋体" w:hAnsi="宋体" w:eastAsia="宋体"/>
          <w:b w:val="0"/>
          <w:bCs w:val="0"/>
          <w:sz w:val="24"/>
          <w:szCs w:val="24"/>
          <w:lang w:val="en-US" w:eastAsia="zh-CN"/>
        </w:rPr>
        <w:t>l。</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检出限</w:t>
      </w:r>
      <w:r>
        <w:rPr>
          <w:rFonts w:hint="eastAsia" w:ascii="宋体" w:hAnsi="宋体" w:eastAsia="宋体"/>
          <w:b w:val="0"/>
          <w:bCs w:val="0"/>
          <w:sz w:val="24"/>
          <w:szCs w:val="24"/>
          <w:lang w:eastAsia="zh-CN"/>
        </w:rPr>
        <w:t>：</w:t>
      </w:r>
      <w:r>
        <w:rPr>
          <w:rFonts w:hint="eastAsia" w:ascii="宋体" w:hAnsi="宋体" w:eastAsia="宋体"/>
          <w:b w:val="0"/>
          <w:bCs w:val="0"/>
          <w:sz w:val="24"/>
          <w:szCs w:val="24"/>
        </w:rPr>
        <w:t>不高于0.07µg/L</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准确度</w:t>
      </w:r>
      <w:r>
        <w:rPr>
          <w:rFonts w:hint="eastAsia" w:ascii="宋体" w:hAnsi="宋体" w:eastAsia="宋体"/>
          <w:b w:val="0"/>
          <w:bCs w:val="0"/>
          <w:sz w:val="24"/>
          <w:szCs w:val="24"/>
          <w:lang w:eastAsia="zh-CN"/>
        </w:rPr>
        <w:t>：</w:t>
      </w:r>
      <w:r>
        <w:rPr>
          <w:rFonts w:hint="eastAsia" w:ascii="宋体" w:hAnsi="宋体" w:eastAsia="宋体"/>
          <w:b w:val="0"/>
          <w:bCs w:val="0"/>
          <w:sz w:val="24"/>
          <w:szCs w:val="24"/>
        </w:rPr>
        <w:t>回收率在85%-115%的范围内</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重复性</w:t>
      </w:r>
      <w:r>
        <w:rPr>
          <w:rFonts w:hint="eastAsia" w:ascii="宋体" w:hAnsi="宋体" w:eastAsia="宋体"/>
          <w:b w:val="0"/>
          <w:bCs w:val="0"/>
          <w:sz w:val="24"/>
          <w:szCs w:val="24"/>
          <w:lang w:eastAsia="zh-CN"/>
        </w:rPr>
        <w:t>：</w:t>
      </w:r>
      <w:r>
        <w:rPr>
          <w:rFonts w:hint="eastAsia" w:ascii="宋体" w:hAnsi="宋体" w:eastAsia="宋体"/>
          <w:b w:val="0"/>
          <w:bCs w:val="0"/>
          <w:sz w:val="24"/>
          <w:szCs w:val="24"/>
        </w:rPr>
        <w:t>变异系数CV≤10%</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线性</w:t>
      </w:r>
      <w:r>
        <w:rPr>
          <w:rFonts w:hint="eastAsia" w:ascii="宋体" w:hAnsi="宋体" w:eastAsia="宋体"/>
          <w:b w:val="0"/>
          <w:bCs w:val="0"/>
          <w:sz w:val="24"/>
          <w:szCs w:val="24"/>
          <w:lang w:eastAsia="zh-CN"/>
        </w:rPr>
        <w:t>：</w:t>
      </w:r>
      <w:r>
        <w:rPr>
          <w:rFonts w:hint="eastAsia" w:ascii="宋体" w:hAnsi="宋体" w:eastAsia="宋体"/>
          <w:b w:val="0"/>
          <w:bCs w:val="0"/>
          <w:sz w:val="24"/>
          <w:szCs w:val="24"/>
        </w:rPr>
        <w:t>试剂盒在浓度0.1-100µg/L的线性范围内，相关系数（r）应不低于0.9900</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批间差</w:t>
      </w:r>
      <w:r>
        <w:rPr>
          <w:rFonts w:hint="eastAsia" w:ascii="宋体" w:hAnsi="宋体" w:eastAsia="宋体"/>
          <w:b w:val="0"/>
          <w:bCs w:val="0"/>
          <w:sz w:val="24"/>
          <w:szCs w:val="24"/>
          <w:lang w:eastAsia="zh-CN"/>
        </w:rPr>
        <w:t>：</w:t>
      </w:r>
      <w:r>
        <w:rPr>
          <w:rFonts w:hint="eastAsia" w:ascii="宋体" w:hAnsi="宋体" w:eastAsia="宋体"/>
          <w:b w:val="0"/>
          <w:bCs w:val="0"/>
          <w:sz w:val="24"/>
          <w:szCs w:val="24"/>
        </w:rPr>
        <w:t>变异系数CV≤15%</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储存条件及有效期</w:t>
      </w:r>
      <w:r>
        <w:rPr>
          <w:rFonts w:hint="eastAsia" w:ascii="宋体" w:hAnsi="宋体" w:eastAsia="宋体"/>
          <w:b w:val="0"/>
          <w:bCs w:val="0"/>
          <w:sz w:val="24"/>
          <w:szCs w:val="24"/>
          <w:lang w:eastAsia="zh-CN"/>
        </w:rPr>
        <w:t>：</w:t>
      </w:r>
      <w:r>
        <w:rPr>
          <w:rFonts w:hint="eastAsia" w:ascii="宋体" w:hAnsi="宋体" w:eastAsia="宋体"/>
          <w:b w:val="0"/>
          <w:bCs w:val="0"/>
          <w:sz w:val="24"/>
          <w:szCs w:val="24"/>
        </w:rPr>
        <w:t>开封前于2-8℃可保存</w:t>
      </w:r>
      <w:r>
        <w:rPr>
          <w:rFonts w:hint="eastAsia" w:ascii="宋体" w:hAnsi="宋体" w:eastAsia="宋体"/>
          <w:b w:val="0"/>
          <w:bCs w:val="0"/>
          <w:sz w:val="24"/>
          <w:szCs w:val="24"/>
          <w:lang w:val="en-US" w:eastAsia="zh-CN"/>
        </w:rPr>
        <w:t>不少于</w:t>
      </w:r>
      <w:r>
        <w:rPr>
          <w:rFonts w:hint="eastAsia" w:ascii="宋体" w:hAnsi="宋体" w:eastAsia="宋体"/>
          <w:b w:val="0"/>
          <w:bCs w:val="0"/>
          <w:sz w:val="24"/>
          <w:szCs w:val="24"/>
        </w:rPr>
        <w:t>12个月，密闭避光保存，禁止冷冻；质控品开瓶后储存于2-8℃可保存</w:t>
      </w:r>
      <w:r>
        <w:rPr>
          <w:rFonts w:hint="eastAsia" w:ascii="宋体" w:hAnsi="宋体" w:eastAsia="宋体"/>
          <w:b w:val="0"/>
          <w:bCs w:val="0"/>
          <w:sz w:val="24"/>
          <w:szCs w:val="24"/>
          <w:lang w:val="en-US" w:eastAsia="zh-CN"/>
        </w:rPr>
        <w:t>不少于</w:t>
      </w:r>
      <w:r>
        <w:rPr>
          <w:rFonts w:hint="eastAsia" w:ascii="宋体" w:hAnsi="宋体" w:eastAsia="宋体"/>
          <w:b w:val="0"/>
          <w:bCs w:val="0"/>
          <w:sz w:val="24"/>
          <w:szCs w:val="24"/>
        </w:rPr>
        <w:t>1</w:t>
      </w:r>
      <w:r>
        <w:rPr>
          <w:rFonts w:hint="eastAsia" w:ascii="宋体" w:hAnsi="宋体" w:eastAsia="宋体"/>
          <w:b w:val="0"/>
          <w:bCs w:val="0"/>
          <w:sz w:val="24"/>
          <w:szCs w:val="24"/>
          <w:lang w:val="en-US" w:eastAsia="zh-CN"/>
        </w:rPr>
        <w:t>4</w:t>
      </w:r>
      <w:r>
        <w:rPr>
          <w:rFonts w:hint="eastAsia" w:ascii="宋体" w:hAnsi="宋体" w:eastAsia="宋体"/>
          <w:b w:val="0"/>
          <w:bCs w:val="0"/>
          <w:sz w:val="24"/>
          <w:szCs w:val="24"/>
        </w:rPr>
        <w:t>天</w:t>
      </w:r>
      <w:r>
        <w:rPr>
          <w:rFonts w:hint="eastAsia" w:ascii="宋体" w:hAnsi="宋体" w:eastAsia="宋体"/>
          <w:b w:val="0"/>
          <w:bCs w:val="0"/>
          <w:sz w:val="24"/>
          <w:szCs w:val="24"/>
          <w:lang w:eastAsia="zh-CN"/>
        </w:rPr>
        <w:t>。</w:t>
      </w:r>
    </w:p>
    <w:p>
      <w:pPr>
        <w:numPr>
          <w:ilvl w:val="0"/>
          <w:numId w:val="9"/>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pPr>
        <w:pStyle w:val="54"/>
        <w:numPr>
          <w:ilvl w:val="0"/>
          <w:numId w:val="0"/>
        </w:numPr>
        <w:spacing w:line="360" w:lineRule="auto"/>
        <w:ind w:leftChars="0"/>
        <w:rPr>
          <w:rFonts w:hint="eastAsia" w:ascii="宋体" w:hAnsi="宋体" w:eastAsia="宋体" w:cs="宋体"/>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Times New Roman"/>
          <w:b w:val="0"/>
          <w:bCs w:val="0"/>
          <w:sz w:val="24"/>
          <w:szCs w:val="24"/>
        </w:rPr>
        <w:t>呼吸道病原体核酸检测</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0"/>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★用途：用于体外定性检测人体样本中的甲型流感病毒、乙型流感病毒的核酸；用于体外定性检测人体样本中的肺炎支原体的核酸。</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检测方法：荧光PCR法或恒温扩增-实时荧光法。</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★样本类型：咽拭子。</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最低检出限：甲型流感病毒≤500 copies/mL、乙型流感病毒≤500 copies/mL、肺炎支原体≤1000 copies/mL。</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检测时间：≤30min。</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核酸提取方式：磁珠法提取。</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试剂预混装，无需人工配置扩增反应液。</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交叉反应：与表皮葡萄球菌、大肠埃希氏菌等病原体无交叉反应。</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试剂盒需包含内部质控和外部质控。</w:t>
      </w:r>
    </w:p>
    <w:p>
      <w:pPr>
        <w:pStyle w:val="54"/>
        <w:numPr>
          <w:ilvl w:val="0"/>
          <w:numId w:val="11"/>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试剂储存条件：2℃~8℃条件下保存。</w:t>
      </w:r>
    </w:p>
    <w:p>
      <w:pPr>
        <w:pStyle w:val="54"/>
        <w:numPr>
          <w:ilvl w:val="0"/>
          <w:numId w:val="11"/>
        </w:numPr>
        <w:spacing w:line="360" w:lineRule="auto"/>
        <w:ind w:left="425" w:leftChars="0" w:hanging="425" w:firstLineChars="0"/>
        <w:rPr>
          <w:sz w:val="24"/>
          <w:szCs w:val="28"/>
        </w:rPr>
      </w:pPr>
      <w:r>
        <w:rPr>
          <w:rFonts w:hint="eastAsia" w:ascii="宋体" w:hAnsi="宋体" w:eastAsia="宋体"/>
          <w:b w:val="0"/>
          <w:bCs w:val="0"/>
          <w:sz w:val="24"/>
          <w:szCs w:val="24"/>
          <w:lang w:eastAsia="zh-CN"/>
        </w:rPr>
        <w:t>★投标人需响应医院SPD项目相关要求,并与上药医疗供应链管理(上海)有限公司签署相关SPD协议。</w:t>
      </w:r>
    </w:p>
    <w:p>
      <w:pPr>
        <w:numPr>
          <w:ilvl w:val="0"/>
          <w:numId w:val="0"/>
        </w:numPr>
        <w:spacing w:line="360" w:lineRule="auto"/>
        <w:ind w:leftChars="0"/>
        <w:rPr>
          <w:rFonts w:ascii="宋体" w:hAnsi="宋体" w:eastAsia="宋体" w:cs="黑体"/>
          <w:spacing w:val="8"/>
          <w:kern w:val="0"/>
          <w:sz w:val="22"/>
          <w:szCs w:val="28"/>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C78E2"/>
    <w:multiLevelType w:val="singleLevel"/>
    <w:tmpl w:val="83CC78E2"/>
    <w:lvl w:ilvl="0" w:tentative="0">
      <w:start w:val="1"/>
      <w:numFmt w:val="chineseCounting"/>
      <w:suff w:val="nothing"/>
      <w:lvlText w:val="%1、"/>
      <w:lvlJc w:val="left"/>
      <w:pPr>
        <w:ind w:left="0" w:firstLine="420"/>
      </w:pPr>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BF629AF0"/>
    <w:multiLevelType w:val="singleLevel"/>
    <w:tmpl w:val="BF629AF0"/>
    <w:lvl w:ilvl="0" w:tentative="0">
      <w:start w:val="1"/>
      <w:numFmt w:val="decimal"/>
      <w:lvlText w:val="%1."/>
      <w:lvlJc w:val="left"/>
      <w:pPr>
        <w:ind w:left="425" w:hanging="425"/>
      </w:pPr>
      <w:rPr>
        <w:rFonts w:hint="default"/>
      </w:rPr>
    </w:lvl>
  </w:abstractNum>
  <w:abstractNum w:abstractNumId="4">
    <w:nsid w:val="C629CAB4"/>
    <w:multiLevelType w:val="singleLevel"/>
    <w:tmpl w:val="C629CAB4"/>
    <w:lvl w:ilvl="0" w:tentative="0">
      <w:start w:val="1"/>
      <w:numFmt w:val="decimal"/>
      <w:lvlText w:val="%1."/>
      <w:lvlJc w:val="left"/>
      <w:pPr>
        <w:ind w:left="425" w:hanging="425"/>
      </w:pPr>
      <w:rPr>
        <w:rFonts w:hint="default"/>
      </w:rPr>
    </w:lvl>
  </w:abstractNum>
  <w:abstractNum w:abstractNumId="5">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6">
    <w:nsid w:val="CD42E90B"/>
    <w:multiLevelType w:val="singleLevel"/>
    <w:tmpl w:val="CD42E90B"/>
    <w:lvl w:ilvl="0" w:tentative="0">
      <w:start w:val="2"/>
      <w:numFmt w:val="decimal"/>
      <w:suff w:val="nothing"/>
      <w:lvlText w:val="（%1）"/>
      <w:lvlJc w:val="left"/>
    </w:lvl>
  </w:abstractNum>
  <w:abstractNum w:abstractNumId="7">
    <w:nsid w:val="22649A65"/>
    <w:multiLevelType w:val="singleLevel"/>
    <w:tmpl w:val="22649A65"/>
    <w:lvl w:ilvl="0" w:tentative="0">
      <w:start w:val="1"/>
      <w:numFmt w:val="chineseCounting"/>
      <w:suff w:val="nothing"/>
      <w:lvlText w:val="%1、"/>
      <w:lvlJc w:val="left"/>
      <w:pPr>
        <w:ind w:left="0" w:firstLine="420"/>
      </w:pPr>
      <w:rPr>
        <w:rFonts w:hint="eastAsia"/>
      </w:rPr>
    </w:lvl>
  </w:abstractNum>
  <w:abstractNum w:abstractNumId="8">
    <w:nsid w:val="496B8E6A"/>
    <w:multiLevelType w:val="singleLevel"/>
    <w:tmpl w:val="496B8E6A"/>
    <w:lvl w:ilvl="0" w:tentative="0">
      <w:start w:val="1"/>
      <w:numFmt w:val="decimal"/>
      <w:lvlText w:val="%1."/>
      <w:lvlJc w:val="left"/>
      <w:pPr>
        <w:ind w:left="425" w:hanging="425"/>
      </w:pPr>
      <w:rPr>
        <w:rFonts w:hint="default"/>
      </w:rPr>
    </w:lvl>
  </w:abstractNum>
  <w:abstractNum w:abstractNumId="9">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77D252A3"/>
    <w:multiLevelType w:val="singleLevel"/>
    <w:tmpl w:val="77D252A3"/>
    <w:lvl w:ilvl="0" w:tentative="0">
      <w:start w:val="1"/>
      <w:numFmt w:val="decimal"/>
      <w:lvlText w:val="%1."/>
      <w:lvlJc w:val="left"/>
      <w:pPr>
        <w:ind w:left="425" w:hanging="425"/>
      </w:pPr>
      <w:rPr>
        <w:rFonts w:hint="default"/>
      </w:rPr>
    </w:lvl>
  </w:abstractNum>
  <w:num w:numId="1">
    <w:abstractNumId w:val="9"/>
  </w:num>
  <w:num w:numId="2">
    <w:abstractNumId w:val="6"/>
  </w:num>
  <w:num w:numId="3">
    <w:abstractNumId w:val="1"/>
  </w:num>
  <w:num w:numId="4">
    <w:abstractNumId w:val="2"/>
  </w:num>
  <w:num w:numId="5">
    <w:abstractNumId w:val="10"/>
  </w:num>
  <w:num w:numId="6">
    <w:abstractNumId w:val="5"/>
  </w:num>
  <w:num w:numId="7">
    <w:abstractNumId w:val="4"/>
  </w:num>
  <w:num w:numId="8">
    <w:abstractNumId w:val="7"/>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26A0881"/>
    <w:rsid w:val="129544B2"/>
    <w:rsid w:val="13E44EDE"/>
    <w:rsid w:val="19530D66"/>
    <w:rsid w:val="19BC5BE6"/>
    <w:rsid w:val="19DC576F"/>
    <w:rsid w:val="1A355C22"/>
    <w:rsid w:val="1A5F06D7"/>
    <w:rsid w:val="1B09545F"/>
    <w:rsid w:val="1C7C757C"/>
    <w:rsid w:val="1DBB4EF2"/>
    <w:rsid w:val="1DBC650F"/>
    <w:rsid w:val="1E4F1A12"/>
    <w:rsid w:val="206F557C"/>
    <w:rsid w:val="21CA6472"/>
    <w:rsid w:val="22AA393E"/>
    <w:rsid w:val="23276141"/>
    <w:rsid w:val="2464469F"/>
    <w:rsid w:val="24C25007"/>
    <w:rsid w:val="25043F40"/>
    <w:rsid w:val="25F11009"/>
    <w:rsid w:val="262A7ACF"/>
    <w:rsid w:val="271D349F"/>
    <w:rsid w:val="277C62E7"/>
    <w:rsid w:val="2B2963D3"/>
    <w:rsid w:val="2E095F27"/>
    <w:rsid w:val="2E287082"/>
    <w:rsid w:val="2E6E18BF"/>
    <w:rsid w:val="2E884201"/>
    <w:rsid w:val="2F2C5770"/>
    <w:rsid w:val="2F535254"/>
    <w:rsid w:val="331367BC"/>
    <w:rsid w:val="34EE008B"/>
    <w:rsid w:val="352B33FC"/>
    <w:rsid w:val="35805CB4"/>
    <w:rsid w:val="36CA3141"/>
    <w:rsid w:val="37954756"/>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7265</Words>
  <Characters>7977</Characters>
  <Lines>12</Lines>
  <Paragraphs>17</Paragraphs>
  <TotalTime>1</TotalTime>
  <ScaleCrop>false</ScaleCrop>
  <LinksUpToDate>false</LinksUpToDate>
  <CharactersWithSpaces>8100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2024-06-11T03:04:41Z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