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bookmarkStart w:id="20" w:name="_GoBack"/>
      <w:bookmarkEnd w:id="20"/>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肠内营养输注泵等设备</w:t>
      </w:r>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04</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03</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6</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left="957" w:leftChars="456" w:firstLine="0" w:firstLineChars="0"/>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包件一：肠内营养输注泵</w:t>
      </w:r>
    </w:p>
    <w:p>
      <w:pPr>
        <w:pStyle w:val="15"/>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包件二：微量注射泵</w:t>
      </w:r>
    </w:p>
    <w:p>
      <w:pPr>
        <w:pStyle w:val="15"/>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包件三：血气分析仪</w:t>
      </w:r>
    </w:p>
    <w:p>
      <w:pPr>
        <w:autoSpaceDE w:val="0"/>
        <w:autoSpaceDN w:val="0"/>
        <w:spacing w:line="24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03</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04</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w:t>
      </w:r>
      <w:r>
        <w:rPr>
          <w:rFonts w:hint="eastAsia" w:ascii="宋体" w:hAnsi="宋体" w:eastAsia="宋体" w:cs="Times New Roman"/>
          <w:sz w:val="24"/>
          <w:szCs w:val="24"/>
          <w:lang w:val="en-US" w:eastAsia="zh-CN"/>
        </w:rPr>
        <w:t>静安区芷江中路274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芷江中路274</w:t>
      </w:r>
      <w:r>
        <w:rPr>
          <w:rFonts w:hint="eastAsia" w:ascii="宋体" w:hAnsi="宋体" w:eastAsia="宋体" w:cs="Times New Roman"/>
          <w:sz w:val="24"/>
          <w:szCs w:val="24"/>
        </w:rPr>
        <w:t>号号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肠内营养输注泵等设备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肠内营养输注泵等设备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trike/>
                <w:color w:val="00B0F0"/>
                <w:sz w:val="24"/>
                <w:szCs w:val="20"/>
                <w:highlight w:val="none"/>
                <w:lang w:eastAsia="zh-CN"/>
              </w:rPr>
            </w:pPr>
            <w:r>
              <w:rPr>
                <w:rFonts w:hint="eastAsia" w:ascii="宋体" w:hAnsi="宋体" w:eastAsia="宋体" w:cs="Times New Roman"/>
                <w:sz w:val="24"/>
                <w:szCs w:val="20"/>
                <w:highlight w:val="none"/>
              </w:rPr>
              <w:t>7.设备系统配置的详细清单（包括软硬件及伴随服务）</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11.其他资料（投标人认为有必要提交的其他资料）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04</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16</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另行通知</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静安区芷江中路274</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静安区芷江中路274</w:t>
            </w:r>
            <w:r>
              <w:rPr>
                <w:rFonts w:hint="eastAsia" w:ascii="宋体" w:hAnsi="宋体" w:eastAsia="宋体" w:cs="Times New Roman"/>
                <w:sz w:val="24"/>
                <w:szCs w:val="24"/>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62237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w:t>
            </w:r>
            <w:r>
              <w:rPr>
                <w:rFonts w:hint="eastAsia" w:ascii="宋体" w:hAnsi="宋体" w:eastAsia="宋体" w:cs="Times New Roman"/>
                <w:sz w:val="24"/>
                <w:szCs w:val="20"/>
                <w:lang w:eastAsia="zh-CN"/>
              </w:rPr>
              <w:t>第四章</w:t>
            </w:r>
            <w:r>
              <w:rPr>
                <w:rFonts w:hint="eastAsia" w:ascii="宋体" w:hAnsi="宋体" w:eastAsia="宋体" w:cs="Times New Roman"/>
                <w:sz w:val="24"/>
                <w:szCs w:val="20"/>
              </w:rPr>
              <w:t>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肠内营养输注泵</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拾台</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numPr>
          <w:ilvl w:val="0"/>
          <w:numId w:val="4"/>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营养泵可自动识别营养袋安装</w:t>
      </w:r>
      <w:r>
        <w:rPr>
          <w:rFonts w:hint="eastAsia" w:ascii="宋体" w:hAnsi="宋体" w:eastAsia="宋体" w:cs="宋体"/>
          <w:bCs/>
          <w:sz w:val="24"/>
          <w:szCs w:val="24"/>
          <w:lang w:eastAsia="zh-CN"/>
        </w:rPr>
        <w:t>。</w:t>
      </w:r>
      <w:r>
        <w:rPr>
          <w:rFonts w:hint="eastAsia" w:ascii="宋体" w:hAnsi="宋体" w:eastAsia="宋体" w:cs="宋体"/>
          <w:bCs/>
          <w:sz w:val="24"/>
          <w:szCs w:val="24"/>
        </w:rPr>
        <w:tab/>
      </w:r>
    </w:p>
    <w:p>
      <w:pPr>
        <w:numPr>
          <w:ilvl w:val="0"/>
          <w:numId w:val="4"/>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输液精度在±10%范围内</w:t>
      </w:r>
      <w:r>
        <w:rPr>
          <w:rFonts w:hint="eastAsia" w:ascii="宋体" w:hAnsi="宋体" w:eastAsia="宋体" w:cs="宋体"/>
          <w:bCs/>
          <w:sz w:val="24"/>
          <w:szCs w:val="24"/>
          <w:lang w:eastAsia="zh-CN"/>
        </w:rPr>
        <w:t>。</w:t>
      </w:r>
      <w:r>
        <w:rPr>
          <w:rFonts w:hint="eastAsia" w:ascii="宋体" w:hAnsi="宋体" w:eastAsia="宋体" w:cs="宋体"/>
          <w:bCs/>
          <w:sz w:val="24"/>
          <w:szCs w:val="24"/>
        </w:rPr>
        <w:tab/>
      </w:r>
    </w:p>
    <w:p>
      <w:pPr>
        <w:numPr>
          <w:ilvl w:val="0"/>
          <w:numId w:val="4"/>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具有自动和手动预灌注功能</w:t>
      </w:r>
      <w:r>
        <w:rPr>
          <w:rFonts w:hint="eastAsia" w:ascii="宋体" w:hAnsi="宋体" w:eastAsia="宋体" w:cs="宋体"/>
          <w:bCs/>
          <w:sz w:val="24"/>
          <w:szCs w:val="24"/>
          <w:lang w:eastAsia="zh-CN"/>
        </w:rPr>
        <w:t>。</w:t>
      </w:r>
      <w:r>
        <w:rPr>
          <w:rFonts w:hint="eastAsia" w:ascii="宋体" w:hAnsi="宋体" w:eastAsia="宋体" w:cs="宋体"/>
          <w:bCs/>
          <w:sz w:val="24"/>
          <w:szCs w:val="24"/>
        </w:rPr>
        <w:tab/>
      </w:r>
    </w:p>
    <w:p>
      <w:pPr>
        <w:numPr>
          <w:ilvl w:val="0"/>
          <w:numId w:val="4"/>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宋体"/>
          <w:sz w:val="24"/>
          <w:szCs w:val="24"/>
        </w:rPr>
        <w:t>可检测上游与下游的营养液流动状态，</w:t>
      </w:r>
      <w:r>
        <w:rPr>
          <w:rFonts w:hint="eastAsia" w:ascii="宋体" w:hAnsi="宋体" w:eastAsia="宋体" w:cs="宋体"/>
          <w:bCs/>
          <w:sz w:val="24"/>
          <w:szCs w:val="24"/>
        </w:rPr>
        <w:t>能够识别营养袋空或堵塞并发出报警</w:t>
      </w:r>
      <w:r>
        <w:rPr>
          <w:rFonts w:hint="eastAsia" w:ascii="宋体" w:hAnsi="宋体" w:eastAsia="宋体" w:cs="宋体"/>
          <w:bCs/>
          <w:sz w:val="24"/>
          <w:szCs w:val="24"/>
          <w:lang w:eastAsia="zh-CN"/>
        </w:rPr>
        <w:t>。</w:t>
      </w:r>
    </w:p>
    <w:p>
      <w:pPr>
        <w:numPr>
          <w:ilvl w:val="0"/>
          <w:numId w:val="4"/>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宋体"/>
          <w:sz w:val="24"/>
          <w:szCs w:val="24"/>
        </w:rPr>
        <w:t>具有持续喂饲、间歇喂饲与冲洗三种功能模式</w:t>
      </w:r>
      <w:r>
        <w:rPr>
          <w:rFonts w:hint="eastAsia" w:ascii="宋体" w:hAnsi="宋体" w:eastAsia="宋体" w:cs="宋体"/>
          <w:sz w:val="24"/>
          <w:szCs w:val="24"/>
          <w:lang w:eastAsia="zh-CN"/>
        </w:rPr>
        <w:t>。</w:t>
      </w:r>
    </w:p>
    <w:p>
      <w:pPr>
        <w:numPr>
          <w:ilvl w:val="0"/>
          <w:numId w:val="4"/>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lang w:val="en-US" w:eastAsia="zh-CN"/>
        </w:rPr>
        <w:t>具有</w:t>
      </w:r>
      <w:r>
        <w:rPr>
          <w:rFonts w:hint="eastAsia" w:ascii="宋体" w:hAnsi="宋体" w:eastAsia="宋体" w:cs="宋体"/>
          <w:bCs/>
          <w:sz w:val="24"/>
          <w:szCs w:val="24"/>
        </w:rPr>
        <w:t>锁定参数</w:t>
      </w:r>
      <w:r>
        <w:rPr>
          <w:rFonts w:hint="eastAsia" w:ascii="宋体" w:hAnsi="宋体" w:eastAsia="宋体" w:cs="宋体"/>
          <w:bCs/>
          <w:sz w:val="24"/>
          <w:szCs w:val="24"/>
          <w:lang w:val="en-US" w:eastAsia="zh-CN"/>
        </w:rPr>
        <w:t>功能</w:t>
      </w:r>
      <w:r>
        <w:rPr>
          <w:rFonts w:hint="eastAsia" w:ascii="宋体" w:hAnsi="宋体" w:eastAsia="宋体" w:cs="宋体"/>
          <w:bCs/>
          <w:sz w:val="24"/>
          <w:szCs w:val="24"/>
          <w:lang w:eastAsia="zh-CN"/>
        </w:rPr>
        <w:t>。</w:t>
      </w:r>
      <w:r>
        <w:rPr>
          <w:rFonts w:hint="eastAsia" w:ascii="宋体" w:hAnsi="宋体" w:eastAsia="宋体" w:cs="宋体"/>
          <w:bCs/>
          <w:sz w:val="24"/>
          <w:szCs w:val="24"/>
        </w:rPr>
        <w:tab/>
      </w:r>
      <w:r>
        <w:rPr>
          <w:rFonts w:hint="eastAsia" w:ascii="宋体" w:hAnsi="宋体" w:eastAsia="宋体" w:cs="宋体"/>
          <w:bCs/>
          <w:sz w:val="24"/>
          <w:szCs w:val="24"/>
        </w:rPr>
        <w:tab/>
      </w:r>
    </w:p>
    <w:p>
      <w:pPr>
        <w:numPr>
          <w:ilvl w:val="0"/>
          <w:numId w:val="4"/>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支持交流电和电池供电</w:t>
      </w:r>
      <w:r>
        <w:rPr>
          <w:rFonts w:hint="eastAsia" w:ascii="宋体" w:hAnsi="宋体" w:eastAsia="宋体" w:cs="宋体"/>
          <w:bCs/>
          <w:sz w:val="24"/>
          <w:szCs w:val="24"/>
          <w:lang w:eastAsia="zh-CN"/>
        </w:rPr>
        <w:t>。</w:t>
      </w:r>
      <w:r>
        <w:rPr>
          <w:rFonts w:hint="eastAsia" w:ascii="宋体" w:hAnsi="宋体" w:eastAsia="宋体" w:cs="宋体"/>
          <w:bCs/>
          <w:sz w:val="24"/>
          <w:szCs w:val="24"/>
        </w:rPr>
        <w:tab/>
      </w:r>
    </w:p>
    <w:p>
      <w:pPr>
        <w:numPr>
          <w:ilvl w:val="0"/>
          <w:numId w:val="4"/>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可设置最大喂养速率</w:t>
      </w:r>
      <w:r>
        <w:rPr>
          <w:rFonts w:hint="eastAsia" w:ascii="宋体" w:hAnsi="宋体" w:eastAsia="宋体" w:cs="宋体"/>
          <w:bCs/>
          <w:sz w:val="24"/>
          <w:szCs w:val="24"/>
          <w:lang w:val="en-US" w:eastAsia="zh-CN"/>
        </w:rPr>
        <w:t>≥</w:t>
      </w:r>
      <w:r>
        <w:rPr>
          <w:rFonts w:hint="eastAsia" w:ascii="宋体" w:hAnsi="宋体" w:eastAsia="宋体" w:cs="宋体"/>
          <w:bCs/>
          <w:sz w:val="24"/>
          <w:szCs w:val="24"/>
        </w:rPr>
        <w:t>400ml/h，增量</w:t>
      </w:r>
      <w:r>
        <w:rPr>
          <w:rFonts w:hint="eastAsia" w:ascii="宋体" w:hAnsi="宋体" w:eastAsia="宋体" w:cs="宋体"/>
          <w:bCs/>
          <w:sz w:val="24"/>
          <w:szCs w:val="24"/>
          <w:lang w:val="en-US" w:eastAsia="zh-CN"/>
        </w:rPr>
        <w:t>≥</w:t>
      </w:r>
      <w:r>
        <w:rPr>
          <w:rFonts w:hint="eastAsia" w:ascii="宋体" w:hAnsi="宋体" w:eastAsia="宋体" w:cs="宋体"/>
          <w:bCs/>
          <w:sz w:val="24"/>
          <w:szCs w:val="24"/>
        </w:rPr>
        <w:t>1ml/h</w:t>
      </w:r>
      <w:r>
        <w:rPr>
          <w:rFonts w:hint="eastAsia" w:ascii="宋体" w:hAnsi="宋体" w:eastAsia="宋体" w:cs="宋体"/>
          <w:bCs/>
          <w:sz w:val="24"/>
          <w:szCs w:val="24"/>
          <w:lang w:eastAsia="zh-CN"/>
        </w:rPr>
        <w:t>。</w:t>
      </w:r>
      <w:r>
        <w:rPr>
          <w:rFonts w:hint="eastAsia" w:ascii="宋体" w:hAnsi="宋体" w:eastAsia="宋体" w:cs="宋体"/>
          <w:bCs/>
          <w:sz w:val="24"/>
          <w:szCs w:val="24"/>
        </w:rPr>
        <w:tab/>
      </w:r>
    </w:p>
    <w:p>
      <w:pPr>
        <w:numPr>
          <w:ilvl w:val="0"/>
          <w:numId w:val="4"/>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可设置最大喂养量</w:t>
      </w:r>
      <w:r>
        <w:rPr>
          <w:rFonts w:hint="eastAsia" w:ascii="宋体" w:hAnsi="宋体" w:eastAsia="宋体" w:cs="宋体"/>
          <w:bCs/>
          <w:sz w:val="24"/>
          <w:szCs w:val="24"/>
          <w:lang w:val="en-US" w:eastAsia="zh-CN"/>
        </w:rPr>
        <w:t>≥</w:t>
      </w:r>
      <w:r>
        <w:rPr>
          <w:rFonts w:hint="eastAsia" w:ascii="宋体" w:hAnsi="宋体" w:eastAsia="宋体" w:cs="宋体"/>
          <w:bCs/>
          <w:sz w:val="24"/>
          <w:szCs w:val="24"/>
        </w:rPr>
        <w:t>3000ml，增量</w:t>
      </w:r>
      <w:r>
        <w:rPr>
          <w:rFonts w:hint="eastAsia" w:ascii="宋体" w:hAnsi="宋体" w:eastAsia="宋体" w:cs="宋体"/>
          <w:bCs/>
          <w:sz w:val="24"/>
          <w:szCs w:val="24"/>
          <w:lang w:val="en-US" w:eastAsia="zh-CN"/>
        </w:rPr>
        <w:t>≥</w:t>
      </w:r>
      <w:r>
        <w:rPr>
          <w:rFonts w:hint="eastAsia" w:ascii="宋体" w:hAnsi="宋体" w:eastAsia="宋体" w:cs="宋体"/>
          <w:bCs/>
          <w:sz w:val="24"/>
          <w:szCs w:val="24"/>
        </w:rPr>
        <w:t>1ml</w:t>
      </w:r>
      <w:r>
        <w:rPr>
          <w:rFonts w:hint="eastAsia" w:ascii="宋体" w:hAnsi="宋体" w:eastAsia="宋体" w:cs="宋体"/>
          <w:bCs/>
          <w:sz w:val="24"/>
          <w:szCs w:val="24"/>
          <w:lang w:eastAsia="zh-CN"/>
        </w:rPr>
        <w:t>。</w:t>
      </w:r>
      <w:r>
        <w:rPr>
          <w:rFonts w:hint="eastAsia" w:ascii="宋体" w:hAnsi="宋体" w:eastAsia="宋体" w:cs="宋体"/>
          <w:bCs/>
          <w:sz w:val="24"/>
          <w:szCs w:val="24"/>
        </w:rPr>
        <w:tab/>
      </w:r>
    </w:p>
    <w:p>
      <w:pPr>
        <w:numPr>
          <w:ilvl w:val="0"/>
          <w:numId w:val="4"/>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营养袋异常脱落时能够报警并停止泵运行</w:t>
      </w:r>
      <w:r>
        <w:rPr>
          <w:rFonts w:hint="eastAsia" w:ascii="宋体" w:hAnsi="宋体" w:eastAsia="宋体" w:cs="宋体"/>
          <w:bCs/>
          <w:sz w:val="24"/>
          <w:szCs w:val="24"/>
          <w:lang w:eastAsia="zh-CN"/>
        </w:rPr>
        <w:t>。</w:t>
      </w:r>
      <w:r>
        <w:rPr>
          <w:rFonts w:hint="eastAsia" w:ascii="宋体" w:hAnsi="宋体" w:eastAsia="宋体" w:cs="宋体"/>
          <w:bCs/>
          <w:sz w:val="24"/>
          <w:szCs w:val="24"/>
        </w:rPr>
        <w:tab/>
      </w:r>
    </w:p>
    <w:p>
      <w:pPr>
        <w:numPr>
          <w:ilvl w:val="0"/>
          <w:numId w:val="4"/>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lang w:val="en-US" w:eastAsia="zh-CN"/>
        </w:rPr>
        <w:t>具备报警停止功能（脱落、转动异常、未运行状态等）</w:t>
      </w:r>
      <w:r>
        <w:rPr>
          <w:rFonts w:hint="eastAsia" w:ascii="宋体" w:hAnsi="宋体" w:eastAsia="宋体" w:cs="宋体"/>
          <w:bCs/>
          <w:sz w:val="24"/>
          <w:szCs w:val="24"/>
          <w:lang w:eastAsia="zh-CN"/>
        </w:rPr>
        <w:t>。</w:t>
      </w:r>
    </w:p>
    <w:p>
      <w:pPr>
        <w:numPr>
          <w:ilvl w:val="0"/>
          <w:numId w:val="4"/>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已喂养量能够连续累加，除非手动清除已喂养量</w:t>
      </w:r>
      <w:r>
        <w:rPr>
          <w:rFonts w:hint="eastAsia" w:ascii="宋体" w:hAnsi="宋体" w:eastAsia="宋体" w:cs="宋体"/>
          <w:bCs/>
          <w:sz w:val="24"/>
          <w:szCs w:val="24"/>
          <w:lang w:eastAsia="zh-CN"/>
        </w:rPr>
        <w:t>。</w:t>
      </w:r>
      <w:r>
        <w:rPr>
          <w:rFonts w:hint="eastAsia" w:ascii="宋体" w:hAnsi="宋体" w:eastAsia="宋体" w:cs="宋体"/>
          <w:bCs/>
          <w:sz w:val="24"/>
          <w:szCs w:val="24"/>
        </w:rPr>
        <w:tab/>
      </w:r>
    </w:p>
    <w:p>
      <w:pPr>
        <w:numPr>
          <w:ilvl w:val="0"/>
          <w:numId w:val="4"/>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lang w:val="en-US" w:eastAsia="zh-CN"/>
        </w:rPr>
        <w:t>具备灯光提示功能</w:t>
      </w:r>
      <w:r>
        <w:rPr>
          <w:rFonts w:hint="eastAsia" w:ascii="宋体" w:hAnsi="宋体" w:eastAsia="宋体" w:cs="宋体"/>
          <w:bCs/>
          <w:sz w:val="24"/>
          <w:szCs w:val="24"/>
          <w:lang w:eastAsia="zh-CN"/>
        </w:rPr>
        <w:t>。</w:t>
      </w:r>
      <w:r>
        <w:rPr>
          <w:rFonts w:hint="eastAsia" w:ascii="宋体" w:hAnsi="宋体" w:eastAsia="宋体" w:cs="宋体"/>
          <w:bCs/>
          <w:sz w:val="24"/>
          <w:szCs w:val="24"/>
        </w:rPr>
        <w:tab/>
      </w:r>
    </w:p>
    <w:p>
      <w:pPr>
        <w:numPr>
          <w:ilvl w:val="0"/>
          <w:numId w:val="4"/>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泵运行过程中，可以随时暂停泵的运行；当再次运行时，可以继续未完成的喂养</w:t>
      </w:r>
      <w:r>
        <w:rPr>
          <w:rFonts w:hint="eastAsia" w:ascii="宋体" w:hAnsi="宋体" w:eastAsia="宋体" w:cs="宋体"/>
          <w:bCs/>
          <w:sz w:val="24"/>
          <w:szCs w:val="24"/>
          <w:lang w:eastAsia="zh-CN"/>
        </w:rPr>
        <w:t>。</w:t>
      </w:r>
    </w:p>
    <w:p>
      <w:pPr>
        <w:numPr>
          <w:ilvl w:val="0"/>
          <w:numId w:val="4"/>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高优先级、低优先级报警有报警音及不同颜色提示灯提示，音量有高中低三档可调，</w:t>
      </w:r>
      <w:r>
        <w:rPr>
          <w:rFonts w:hint="eastAsia" w:ascii="宋体" w:hAnsi="宋体" w:eastAsia="宋体" w:cs="宋体"/>
          <w:sz w:val="24"/>
          <w:szCs w:val="24"/>
        </w:rPr>
        <w:t>配置音频报警，指明错误或者营养袋的状态</w:t>
      </w:r>
      <w:r>
        <w:rPr>
          <w:rFonts w:hint="eastAsia" w:ascii="宋体" w:hAnsi="宋体" w:eastAsia="宋体" w:cs="宋体"/>
          <w:sz w:val="24"/>
          <w:szCs w:val="24"/>
          <w:lang w:eastAsia="zh-CN"/>
        </w:rPr>
        <w:t>。</w:t>
      </w:r>
    </w:p>
    <w:p>
      <w:pPr>
        <w:numPr>
          <w:ilvl w:val="0"/>
          <w:numId w:val="4"/>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宋体"/>
          <w:sz w:val="24"/>
          <w:szCs w:val="24"/>
          <w:lang w:val="en-US" w:eastAsia="zh-CN"/>
        </w:rPr>
        <w:t>电池使用时间</w:t>
      </w:r>
      <w:r>
        <w:rPr>
          <w:rFonts w:hint="eastAsia" w:ascii="宋体" w:hAnsi="宋体" w:eastAsia="宋体" w:cs="宋体"/>
          <w:bCs/>
          <w:sz w:val="24"/>
          <w:szCs w:val="24"/>
          <w:lang w:val="en-US" w:eastAsia="zh-CN"/>
        </w:rPr>
        <w:t>≥4小时。</w:t>
      </w:r>
    </w:p>
    <w:p>
      <w:pPr>
        <w:numPr>
          <w:ilvl w:val="0"/>
          <w:numId w:val="4"/>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Times New Roman"/>
          <w:sz w:val="24"/>
          <w:szCs w:val="20"/>
          <w:highlight w:val="none"/>
        </w:rPr>
        <w:t>★</w:t>
      </w:r>
      <w:r>
        <w:rPr>
          <w:rFonts w:hint="eastAsia" w:ascii="宋体" w:hAnsi="宋体" w:eastAsia="宋体" w:cs="宋体"/>
          <w:sz w:val="24"/>
          <w:szCs w:val="24"/>
          <w:lang w:eastAsia="zh-CN"/>
        </w:rPr>
        <w:t>原厂整机质保≥</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出保后费率≤4%</w:t>
      </w:r>
      <w:r>
        <w:rPr>
          <w:rFonts w:hint="eastAsia" w:ascii="宋体" w:hAnsi="宋体" w:eastAsia="宋体" w:cs="宋体"/>
          <w:sz w:val="24"/>
          <w:szCs w:val="24"/>
          <w:lang w:eastAsia="zh-CN"/>
        </w:rPr>
        <w:t>。</w:t>
      </w: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一、设备名称及数量：</w:t>
      </w:r>
      <w:r>
        <w:rPr>
          <w:rFonts w:hint="eastAsia" w:ascii="宋体" w:hAnsi="宋体" w:cs="宋体"/>
          <w:kern w:val="0"/>
          <w:sz w:val="24"/>
          <w:szCs w:val="24"/>
          <w:highlight w:val="none"/>
          <w:lang w:val="en-US" w:eastAsia="zh-CN" w:bidi="ar-SA"/>
        </w:rPr>
        <w:t>微量注射泵</w:t>
      </w:r>
      <w:r>
        <w:rPr>
          <w:rFonts w:hint="eastAsia" w:ascii="宋体" w:hAnsi="宋体" w:eastAsia="宋体" w:cs="宋体"/>
          <w:bCs/>
          <w:sz w:val="24"/>
          <w:szCs w:val="24"/>
        </w:rPr>
        <w:t>/</w:t>
      </w:r>
      <w:r>
        <w:rPr>
          <w:rFonts w:hint="eastAsia" w:ascii="宋体" w:hAnsi="宋体" w:eastAsia="宋体" w:cs="宋体"/>
          <w:bCs/>
          <w:sz w:val="24"/>
          <w:szCs w:val="24"/>
          <w:lang w:val="en-US" w:eastAsia="zh-CN"/>
        </w:rPr>
        <w:t>肆拾</w:t>
      </w:r>
      <w:r>
        <w:rPr>
          <w:rFonts w:hint="eastAsia" w:ascii="宋体" w:hAnsi="宋体" w:eastAsia="宋体" w:cs="宋体"/>
          <w:bCs/>
          <w:sz w:val="24"/>
          <w:szCs w:val="24"/>
        </w:rPr>
        <w:t>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二、交货时间：签订合同后30天内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三、货到验收合格后1个月内买方支付货款的100%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四、交货地点：采购人指定地点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五、技术指标要求</w:t>
      </w:r>
    </w:p>
    <w:p>
      <w:pPr>
        <w:pStyle w:val="129"/>
        <w:numPr>
          <w:ilvl w:val="0"/>
          <w:numId w:val="5"/>
        </w:numPr>
        <w:spacing w:line="360" w:lineRule="auto"/>
        <w:ind w:firstLineChars="0"/>
        <w:contextualSpacing/>
        <w:jc w:val="left"/>
        <w:rPr>
          <w:rFonts w:hint="eastAsia" w:ascii="宋体" w:hAnsi="宋体" w:eastAsia="宋体" w:cs="宋体"/>
          <w:bCs/>
          <w:color w:val="000000" w:themeColor="text1"/>
          <w:sz w:val="24"/>
          <w:szCs w:val="24"/>
          <w14:textFill>
            <w14:solidFill>
              <w14:schemeClr w14:val="tx1"/>
            </w14:solidFill>
          </w14:textFill>
        </w:rPr>
      </w:pPr>
      <w:bookmarkStart w:id="16" w:name="_Hlk34394339"/>
      <w:r>
        <w:rPr>
          <w:rFonts w:hint="eastAsia" w:ascii="宋体" w:hAnsi="宋体" w:eastAsia="宋体" w:cs="宋体"/>
          <w:color w:val="000000" w:themeColor="text1"/>
          <w:sz w:val="24"/>
          <w:szCs w:val="24"/>
          <w14:textFill>
            <w14:solidFill>
              <w14:schemeClr w14:val="tx1"/>
            </w14:solidFill>
          </w14:textFill>
        </w:rPr>
        <w:t>注射泵支持级联功能，能与床旁输注工作站结合组成床旁输注管理系统。</w:t>
      </w:r>
    </w:p>
    <w:p>
      <w:pPr>
        <w:pStyle w:val="129"/>
        <w:numPr>
          <w:ilvl w:val="0"/>
          <w:numId w:val="5"/>
        </w:numPr>
        <w:spacing w:line="360" w:lineRule="auto"/>
        <w:ind w:firstLineChars="0"/>
        <w:contextualSpacing/>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注射泵模式：包含</w:t>
      </w:r>
      <w:r>
        <w:rPr>
          <w:rFonts w:hint="eastAsia" w:ascii="宋体" w:hAnsi="宋体" w:eastAsia="宋体" w:cs="宋体"/>
          <w:color w:val="000000" w:themeColor="text1"/>
          <w:sz w:val="24"/>
          <w:szCs w:val="24"/>
          <w14:textFill>
            <w14:solidFill>
              <w14:schemeClr w14:val="tx1"/>
            </w14:solidFill>
          </w14:textFill>
        </w:rPr>
        <w:t>速度模式、微量模式、时间模式、体重模式、梯度模式、序列模式、首剂量模式</w:t>
      </w:r>
      <w:r>
        <w:rPr>
          <w:rFonts w:hint="eastAsia" w:ascii="宋体" w:hAnsi="宋体" w:eastAsia="宋体" w:cs="宋体"/>
          <w:color w:val="000000" w:themeColor="text1"/>
          <w:sz w:val="24"/>
          <w:szCs w:val="24"/>
          <w:lang w:val="en-US" w:eastAsia="zh-CN"/>
          <w14:textFill>
            <w14:solidFill>
              <w14:schemeClr w14:val="tx1"/>
            </w14:solidFill>
          </w14:textFill>
        </w:rPr>
        <w:t>等</w:t>
      </w:r>
      <w:r>
        <w:rPr>
          <w:rFonts w:hint="eastAsia" w:ascii="宋体" w:hAnsi="宋体" w:eastAsia="宋体" w:cs="宋体"/>
          <w:color w:val="000000" w:themeColor="text1"/>
          <w:sz w:val="24"/>
          <w:szCs w:val="24"/>
          <w14:textFill>
            <w14:solidFill>
              <w14:schemeClr w14:val="tx1"/>
            </w14:solidFill>
          </w14:textFill>
        </w:rPr>
        <w:t>。</w:t>
      </w:r>
    </w:p>
    <w:p>
      <w:pPr>
        <w:pStyle w:val="129"/>
        <w:numPr>
          <w:ilvl w:val="0"/>
          <w:numId w:val="5"/>
        </w:numPr>
        <w:spacing w:line="360" w:lineRule="auto"/>
        <w:ind w:firstLineChars="0"/>
        <w:contextualSpacing/>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具有</w:t>
      </w:r>
      <w:r>
        <w:rPr>
          <w:rFonts w:hint="eastAsia" w:ascii="宋体" w:hAnsi="宋体" w:eastAsia="宋体" w:cs="宋体"/>
          <w:color w:val="000000" w:themeColor="text1"/>
          <w:sz w:val="24"/>
          <w:szCs w:val="24"/>
          <w14:textFill>
            <w14:solidFill>
              <w14:schemeClr w14:val="tx1"/>
            </w14:solidFill>
          </w14:textFill>
        </w:rPr>
        <w:t>自动识别</w:t>
      </w:r>
      <w:r>
        <w:rPr>
          <w:rFonts w:hint="eastAsia" w:ascii="宋体" w:hAnsi="宋体" w:cs="宋体"/>
          <w:color w:val="000000" w:themeColor="text1"/>
          <w:sz w:val="24"/>
          <w:szCs w:val="24"/>
          <w:lang w:val="en-US" w:eastAsia="zh-CN"/>
          <w14:textFill>
            <w14:solidFill>
              <w14:schemeClr w14:val="tx1"/>
            </w14:solidFill>
          </w14:textFill>
        </w:rPr>
        <w:t>功能：</w:t>
      </w:r>
      <w:r>
        <w:rPr>
          <w:rFonts w:hint="eastAsia" w:ascii="宋体" w:hAnsi="宋体" w:eastAsia="宋体" w:cs="宋体"/>
          <w:color w:val="000000" w:themeColor="text1"/>
          <w:sz w:val="24"/>
          <w:szCs w:val="24"/>
          <w14:textFill>
            <w14:solidFill>
              <w14:schemeClr w14:val="tx1"/>
            </w14:solidFill>
          </w14:textFill>
        </w:rPr>
        <w:t>注射器规格</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5mL、10mL、20mL、30mL、50/60mL</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支持</w:t>
      </w:r>
      <w:r>
        <w:rPr>
          <w:rFonts w:hint="eastAsia" w:ascii="宋体" w:hAnsi="宋体" w:eastAsia="宋体" w:cs="宋体"/>
          <w:sz w:val="24"/>
          <w:szCs w:val="24"/>
          <w:lang w:val="en-US" w:eastAsia="zh-CN"/>
        </w:rPr>
        <w:t>多品牌</w:t>
      </w:r>
      <w:r>
        <w:rPr>
          <w:rFonts w:hint="eastAsia" w:ascii="宋体" w:hAnsi="宋体" w:eastAsia="宋体" w:cs="宋体"/>
          <w:color w:val="000000" w:themeColor="text1"/>
          <w:sz w:val="24"/>
          <w:szCs w:val="24"/>
          <w14:textFill>
            <w14:solidFill>
              <w14:schemeClr w14:val="tx1"/>
            </w14:solidFill>
          </w14:textFill>
        </w:rPr>
        <w:t>注射器和2种可定义注射器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新品牌注射器装载具备自动标定，精度可调。</w:t>
      </w:r>
    </w:p>
    <w:p>
      <w:pPr>
        <w:pStyle w:val="129"/>
        <w:numPr>
          <w:ilvl w:val="0"/>
          <w:numId w:val="5"/>
        </w:numPr>
        <w:spacing w:line="360" w:lineRule="auto"/>
        <w:ind w:firstLineChars="0"/>
        <w:contextualSpacing/>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sz w:val="24"/>
          <w:szCs w:val="24"/>
        </w:rPr>
        <w:t xml:space="preserve">注射速度设定范围：5mL注射器：0.10～100 mL/h；10mL注射器：0.10～300 mL/h；20mL注射器：0.10～600 mL/h；30mL注射器： 0.10～800 mL/h；50/60mL注射器：0.10～1500 </w:t>
      </w:r>
      <w:r>
        <w:rPr>
          <w:rFonts w:hint="eastAsia" w:ascii="宋体" w:hAnsi="宋体" w:eastAsia="宋体" w:cs="宋体"/>
          <w:sz w:val="24"/>
          <w:szCs w:val="24"/>
          <w:highlight w:val="none"/>
        </w:rPr>
        <w:t>mL/h。</w:t>
      </w:r>
    </w:p>
    <w:p>
      <w:pPr>
        <w:pStyle w:val="129"/>
        <w:numPr>
          <w:ilvl w:val="0"/>
          <w:numId w:val="5"/>
        </w:numPr>
        <w:spacing w:line="360" w:lineRule="auto"/>
        <w:ind w:firstLineChars="0"/>
        <w:contextualSpacing/>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流速步进：0.10～99.99mL/h 步进</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0.01mL/h；100.0～999.9mL/h步进</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0.1mL/h；1000～1500mL/h步进</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1mL/h。</w:t>
      </w:r>
    </w:p>
    <w:p>
      <w:pPr>
        <w:pStyle w:val="129"/>
        <w:numPr>
          <w:ilvl w:val="0"/>
          <w:numId w:val="5"/>
        </w:numPr>
        <w:spacing w:line="360" w:lineRule="auto"/>
        <w:ind w:firstLineChars="0"/>
        <w:contextualSpacing/>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预置量设定范围: 0.10～99999.99mL，</w:t>
      </w:r>
      <w:r>
        <w:rPr>
          <w:rFonts w:hint="eastAsia" w:ascii="宋体" w:hAnsi="宋体" w:cs="宋体"/>
          <w:sz w:val="24"/>
          <w:szCs w:val="24"/>
          <w:highlight w:val="none"/>
          <w:lang w:val="en-US" w:eastAsia="zh-CN"/>
        </w:rPr>
        <w:t>≥</w:t>
      </w:r>
      <w:r>
        <w:rPr>
          <w:rFonts w:hint="eastAsia" w:ascii="宋体" w:hAnsi="宋体" w:eastAsia="宋体" w:cs="宋体"/>
          <w:color w:val="000000" w:themeColor="text1"/>
          <w:sz w:val="24"/>
          <w:szCs w:val="24"/>
          <w:highlight w:val="none"/>
          <w14:textFill>
            <w14:solidFill>
              <w14:schemeClr w14:val="tx1"/>
            </w14:solidFill>
          </w14:textFill>
        </w:rPr>
        <w:t>0.01mL步进。</w:t>
      </w:r>
    </w:p>
    <w:p>
      <w:pPr>
        <w:pStyle w:val="129"/>
        <w:numPr>
          <w:ilvl w:val="0"/>
          <w:numId w:val="5"/>
        </w:numPr>
        <w:spacing w:line="360" w:lineRule="auto"/>
        <w:ind w:firstLineChars="0"/>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注射药量精度：≤±2%</w:t>
      </w:r>
    </w:p>
    <w:p>
      <w:pPr>
        <w:pStyle w:val="129"/>
        <w:numPr>
          <w:ilvl w:val="0"/>
          <w:numId w:val="5"/>
        </w:numPr>
        <w:spacing w:line="360" w:lineRule="auto"/>
        <w:ind w:firstLineChars="0"/>
        <w:contextualSpacing/>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时间设定范围：00:00:01～99:59:59（h：m：s），</w:t>
      </w:r>
      <w:r>
        <w:rPr>
          <w:rFonts w:hint="eastAsia" w:ascii="宋体" w:hAnsi="宋体" w:cs="宋体"/>
          <w:sz w:val="24"/>
          <w:szCs w:val="24"/>
          <w:highlight w:val="none"/>
          <w:lang w:val="en-US" w:eastAsia="zh-CN"/>
        </w:rPr>
        <w:t>≥</w:t>
      </w:r>
      <w:r>
        <w:rPr>
          <w:rFonts w:hint="eastAsia" w:ascii="宋体" w:hAnsi="宋体" w:eastAsia="宋体" w:cs="宋体"/>
          <w:color w:val="000000" w:themeColor="text1"/>
          <w:sz w:val="24"/>
          <w:szCs w:val="24"/>
          <w:highlight w:val="none"/>
          <w14:textFill>
            <w14:solidFill>
              <w14:schemeClr w14:val="tx1"/>
            </w14:solidFill>
          </w14:textFill>
        </w:rPr>
        <w:t>1s步进。</w:t>
      </w:r>
    </w:p>
    <w:p>
      <w:pPr>
        <w:pStyle w:val="129"/>
        <w:numPr>
          <w:ilvl w:val="0"/>
          <w:numId w:val="5"/>
        </w:numPr>
        <w:spacing w:line="360" w:lineRule="auto"/>
        <w:ind w:firstLineChars="0"/>
        <w:contextualSpacing/>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具有</w:t>
      </w:r>
      <w:r>
        <w:rPr>
          <w:rFonts w:hint="eastAsia" w:ascii="宋体" w:hAnsi="宋体" w:eastAsia="宋体" w:cs="宋体"/>
          <w:sz w:val="24"/>
          <w:szCs w:val="24"/>
          <w:highlight w:val="none"/>
        </w:rPr>
        <w:t>快排与快进：5mL注射器：50～100 mL/h；10mL注射器：50～300 mL/h；</w:t>
      </w:r>
    </w:p>
    <w:p>
      <w:pPr>
        <w:pStyle w:val="129"/>
        <w:spacing w:line="360" w:lineRule="auto"/>
        <w:ind w:left="420" w:firstLine="0" w:firstLineChars="0"/>
        <w:contextualSpacing/>
        <w:jc w:val="left"/>
        <w:rPr>
          <w:rFonts w:hint="eastAsia" w:ascii="宋体" w:hAnsi="宋体" w:eastAsia="宋体" w:cs="宋体"/>
          <w:sz w:val="24"/>
          <w:szCs w:val="24"/>
        </w:rPr>
      </w:pPr>
      <w:r>
        <w:rPr>
          <w:rFonts w:hint="eastAsia" w:ascii="宋体" w:hAnsi="宋体" w:eastAsia="宋体" w:cs="宋体"/>
          <w:sz w:val="24"/>
          <w:szCs w:val="24"/>
          <w:highlight w:val="none"/>
        </w:rPr>
        <w:t>20mL注射器：50～600 mL/h；30mL注射器： 50～800 mL/h；50/60mL注射器：50～1500 mL/h；</w:t>
      </w:r>
      <w:r>
        <w:rPr>
          <w:rFonts w:hint="eastAsia" w:ascii="宋体" w:hAnsi="宋体" w:cs="宋体"/>
          <w:sz w:val="24"/>
          <w:szCs w:val="24"/>
          <w:highlight w:val="none"/>
          <w:lang w:val="en-US" w:eastAsia="zh-CN"/>
        </w:rPr>
        <w:t>≥</w:t>
      </w:r>
      <w:r>
        <w:rPr>
          <w:rFonts w:hint="eastAsia" w:ascii="宋体" w:hAnsi="宋体" w:eastAsia="宋体" w:cs="宋体"/>
          <w:sz w:val="24"/>
          <w:szCs w:val="24"/>
        </w:rPr>
        <w:t>1ml/h变化。</w:t>
      </w:r>
    </w:p>
    <w:p>
      <w:pPr>
        <w:pStyle w:val="129"/>
        <w:numPr>
          <w:ilvl w:val="0"/>
          <w:numId w:val="5"/>
        </w:numPr>
        <w:spacing w:line="360" w:lineRule="auto"/>
        <w:ind w:firstLineChars="0"/>
        <w:contextualSpacing/>
        <w:jc w:val="left"/>
        <w:rPr>
          <w:rFonts w:hint="eastAsia" w:ascii="宋体" w:hAnsi="宋体" w:eastAsia="宋体" w:cs="宋体"/>
          <w:sz w:val="24"/>
          <w:szCs w:val="24"/>
        </w:rPr>
      </w:pPr>
      <w:r>
        <w:rPr>
          <w:rFonts w:hint="eastAsia" w:ascii="宋体" w:hAnsi="宋体" w:cs="宋体"/>
          <w:sz w:val="24"/>
          <w:szCs w:val="24"/>
          <w:lang w:val="en-US" w:eastAsia="zh-CN"/>
        </w:rPr>
        <w:t>具有</w:t>
      </w:r>
      <w:r>
        <w:rPr>
          <w:rFonts w:hint="eastAsia" w:ascii="宋体" w:hAnsi="宋体" w:eastAsia="宋体" w:cs="宋体"/>
          <w:sz w:val="24"/>
          <w:szCs w:val="24"/>
        </w:rPr>
        <w:t>体重模式：</w:t>
      </w:r>
      <w:bookmarkStart w:id="17" w:name="_Hlk44429221"/>
      <w:r>
        <w:rPr>
          <w:rFonts w:hint="eastAsia" w:ascii="宋体" w:hAnsi="宋体" w:eastAsia="宋体" w:cs="宋体"/>
          <w:sz w:val="24"/>
          <w:szCs w:val="24"/>
        </w:rPr>
        <w:t>体重0.1～300.0kg；</w:t>
      </w:r>
      <w:bookmarkEnd w:id="17"/>
      <w:r>
        <w:rPr>
          <w:rFonts w:hint="eastAsia" w:ascii="宋体" w:hAnsi="宋体" w:eastAsia="宋体" w:cs="宋体"/>
          <w:sz w:val="24"/>
          <w:szCs w:val="24"/>
        </w:rPr>
        <w:t>药量：0.1～99999.99；</w:t>
      </w:r>
      <w:r>
        <w:rPr>
          <w:rFonts w:hint="eastAsia" w:ascii="宋体" w:hAnsi="宋体" w:eastAsia="宋体" w:cs="宋体"/>
          <w:color w:val="000000" w:themeColor="text1"/>
          <w:sz w:val="24"/>
          <w:szCs w:val="24"/>
          <w14:textFill>
            <w14:solidFill>
              <w14:schemeClr w14:val="tx1"/>
            </w14:solidFill>
          </w14:textFill>
        </w:rPr>
        <w:t>液量：0.10～99999.99ml；剂量流速：0.01～9999.99；剂量单位：ng/kg/min、ug/kg/min、mg/kg/min、ng/kg/h、ug/kg/h、mg/kg/h 、IU/kg/min、IU/kg/h、EU/kg/min、EU/kg/h</w:t>
      </w:r>
      <w:r>
        <w:rPr>
          <w:rFonts w:hint="eastAsia" w:ascii="宋体" w:hAnsi="宋体" w:eastAsia="宋体" w:cs="宋体"/>
          <w:color w:val="000000" w:themeColor="text1"/>
          <w:sz w:val="24"/>
          <w:szCs w:val="24"/>
          <w:lang w:val="en-US" w:eastAsia="zh-CN"/>
          <w14:textFill>
            <w14:solidFill>
              <w14:schemeClr w14:val="tx1"/>
            </w14:solidFill>
          </w14:textFill>
        </w:rPr>
        <w:t>等</w:t>
      </w:r>
      <w:r>
        <w:rPr>
          <w:rFonts w:hint="eastAsia" w:ascii="宋体" w:hAnsi="宋体" w:eastAsia="宋体" w:cs="宋体"/>
          <w:color w:val="000000" w:themeColor="text1"/>
          <w:sz w:val="24"/>
          <w:szCs w:val="24"/>
          <w14:textFill>
            <w14:solidFill>
              <w14:schemeClr w14:val="tx1"/>
            </w14:solidFill>
          </w14:textFill>
        </w:rPr>
        <w:t>。</w:t>
      </w:r>
    </w:p>
    <w:p>
      <w:pPr>
        <w:pStyle w:val="129"/>
        <w:numPr>
          <w:ilvl w:val="0"/>
          <w:numId w:val="5"/>
        </w:numPr>
        <w:spacing w:line="360" w:lineRule="auto"/>
        <w:ind w:firstLineChars="0"/>
        <w:contextualSpacing/>
        <w:jc w:val="left"/>
        <w:rPr>
          <w:rFonts w:hint="eastAsia" w:ascii="宋体" w:hAnsi="宋体" w:eastAsia="宋体" w:cs="宋体"/>
          <w:sz w:val="24"/>
          <w:szCs w:val="24"/>
          <w:highlight w:val="none"/>
        </w:rPr>
      </w:pPr>
      <w:r>
        <w:rPr>
          <w:rFonts w:hint="eastAsia" w:ascii="宋体" w:hAnsi="宋体" w:cs="宋体"/>
          <w:sz w:val="24"/>
          <w:szCs w:val="24"/>
          <w:lang w:val="en-US" w:eastAsia="zh-CN"/>
        </w:rPr>
        <w:t>具有</w:t>
      </w:r>
      <w:r>
        <w:rPr>
          <w:rFonts w:hint="eastAsia" w:ascii="宋体" w:hAnsi="宋体" w:eastAsia="宋体" w:cs="宋体"/>
          <w:sz w:val="24"/>
          <w:szCs w:val="24"/>
        </w:rPr>
        <w:t>KVO功能: 支持自动KVO打开或关闭</w:t>
      </w:r>
      <w:r>
        <w:rPr>
          <w:rFonts w:hint="eastAsia" w:ascii="宋体" w:hAnsi="宋体" w:eastAsia="宋体" w:cs="宋体"/>
          <w:sz w:val="24"/>
          <w:szCs w:val="24"/>
          <w:highlight w:val="none"/>
        </w:rPr>
        <w:t>。</w:t>
      </w:r>
    </w:p>
    <w:p>
      <w:pPr>
        <w:pStyle w:val="129"/>
        <w:numPr>
          <w:ilvl w:val="0"/>
          <w:numId w:val="5"/>
        </w:numPr>
        <w:spacing w:line="360" w:lineRule="auto"/>
        <w:ind w:firstLineChars="0"/>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阻塞压力：档阻塞压力，</w:t>
      </w:r>
      <w:r>
        <w:rPr>
          <w:rFonts w:hint="eastAsia" w:ascii="宋体" w:hAnsi="宋体" w:cs="宋体"/>
          <w:sz w:val="24"/>
          <w:szCs w:val="24"/>
          <w:highlight w:val="none"/>
          <w:lang w:val="en-US" w:eastAsia="zh-CN"/>
        </w:rPr>
        <w:t>包含</w:t>
      </w:r>
      <w:r>
        <w:rPr>
          <w:rFonts w:hint="eastAsia" w:ascii="宋体" w:hAnsi="宋体" w:eastAsia="宋体" w:cs="宋体"/>
          <w:sz w:val="24"/>
          <w:szCs w:val="24"/>
          <w:highlight w:val="none"/>
        </w:rPr>
        <w:t>20kPa～130kPa，步进值</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10 kPa，压力单位可选择：KPA、mmHg、 bar、psi</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w:t>
      </w:r>
    </w:p>
    <w:p>
      <w:pPr>
        <w:pStyle w:val="129"/>
        <w:numPr>
          <w:ilvl w:val="0"/>
          <w:numId w:val="5"/>
        </w:numPr>
        <w:spacing w:line="360" w:lineRule="auto"/>
        <w:ind w:firstLineChars="0"/>
        <w:contextualSpacing/>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应包含以下</w:t>
      </w:r>
      <w:r>
        <w:rPr>
          <w:rFonts w:hint="eastAsia" w:ascii="宋体" w:hAnsi="宋体" w:eastAsia="宋体" w:cs="宋体"/>
          <w:sz w:val="24"/>
          <w:szCs w:val="24"/>
          <w:highlight w:val="none"/>
        </w:rPr>
        <w:t>基本功能：注射过程中可以实时指示管路压力的变化；注射阻塞报警产生后，注射泵电机能反转，降低管路内压力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支持手动锁定与自动锁定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可设置待机等待时间，范围00:01-99:59（时：分）；可储存不小于10000条；</w:t>
      </w:r>
      <w:r>
        <w:rPr>
          <w:rFonts w:hint="eastAsia" w:ascii="宋体" w:hAnsi="宋体" w:eastAsia="宋体" w:cs="宋体"/>
          <w:sz w:val="24"/>
          <w:szCs w:val="24"/>
          <w:lang w:val="en-US" w:eastAsia="zh-CN"/>
        </w:rPr>
        <w:t>有记忆功能；</w:t>
      </w:r>
      <w:r>
        <w:rPr>
          <w:rFonts w:hint="eastAsia" w:ascii="宋体" w:hAnsi="宋体" w:eastAsia="宋体" w:cs="宋体"/>
          <w:color w:val="000000" w:themeColor="text1"/>
          <w:sz w:val="24"/>
          <w:szCs w:val="24"/>
          <w:highlight w:val="none"/>
          <w14:textFill>
            <w14:solidFill>
              <w14:schemeClr w14:val="tx1"/>
            </w14:solidFill>
          </w14:textFill>
        </w:rPr>
        <w:t>泵门打开时，防自由流夹自动关闭，防止液体任意流出；</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sz w:val="24"/>
          <w:szCs w:val="24"/>
          <w:highlight w:val="none"/>
        </w:rPr>
        <w:t>设置夜间模式</w:t>
      </w:r>
      <w:r>
        <w:rPr>
          <w:rFonts w:hint="eastAsia" w:ascii="宋体" w:hAnsi="宋体" w:eastAsia="宋体" w:cs="宋体"/>
          <w:sz w:val="24"/>
          <w:szCs w:val="24"/>
          <w:highlight w:val="none"/>
          <w:lang w:eastAsia="zh-CN"/>
        </w:rPr>
        <w:t>。</w:t>
      </w:r>
    </w:p>
    <w:p>
      <w:pPr>
        <w:pStyle w:val="129"/>
        <w:numPr>
          <w:ilvl w:val="0"/>
          <w:numId w:val="5"/>
        </w:numPr>
        <w:spacing w:line="360" w:lineRule="auto"/>
        <w:ind w:firstLineChars="0"/>
        <w:contextualSpacing/>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具备</w:t>
      </w:r>
      <w:r>
        <w:rPr>
          <w:rFonts w:hint="eastAsia" w:ascii="宋体" w:hAnsi="宋体" w:eastAsia="宋体" w:cs="宋体"/>
          <w:bCs/>
          <w:color w:val="000000" w:themeColor="text1"/>
          <w:sz w:val="24"/>
          <w:szCs w:val="24"/>
          <w:highlight w:val="none"/>
          <w14:textFill>
            <w14:solidFill>
              <w14:schemeClr w14:val="tx1"/>
            </w14:solidFill>
          </w14:textFill>
        </w:rPr>
        <w:t>声光报警功能：</w:t>
      </w:r>
    </w:p>
    <w:p>
      <w:pPr>
        <w:pStyle w:val="129"/>
        <w:spacing w:line="360" w:lineRule="auto"/>
        <w:ind w:left="420" w:firstLine="0" w:firstLineChars="0"/>
        <w:contextualSpacing/>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阻塞报警、电池欠压、电池耗尽、操作遗忘、电机异常、将近完成、注射完成、安装错误</w:t>
      </w:r>
      <w:r>
        <w:rPr>
          <w:rFonts w:hint="eastAsia" w:ascii="宋体" w:hAnsi="宋体" w:eastAsia="宋体" w:cs="宋体"/>
          <w:color w:val="000000" w:themeColor="text1"/>
          <w:sz w:val="24"/>
          <w:szCs w:val="24"/>
          <w:highlight w:val="none"/>
          <w14:textFill>
            <w14:solidFill>
              <w14:schemeClr w14:val="tx1"/>
            </w14:solidFill>
          </w14:textFill>
        </w:rPr>
        <w:t>、注射器脱落、电池缺失提示、交流掉电提示</w:t>
      </w:r>
      <w:r>
        <w:rPr>
          <w:rFonts w:hint="eastAsia" w:ascii="宋体" w:hAnsi="宋体" w:eastAsia="宋体" w:cs="宋体"/>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w:t>
      </w:r>
    </w:p>
    <w:p>
      <w:pPr>
        <w:pStyle w:val="129"/>
        <w:numPr>
          <w:ilvl w:val="0"/>
          <w:numId w:val="5"/>
        </w:numPr>
        <w:spacing w:line="360" w:lineRule="auto"/>
        <w:ind w:firstLineChars="0"/>
        <w:contextualSpacing/>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电源</w:t>
      </w:r>
      <w:r>
        <w:rPr>
          <w:rFonts w:hint="eastAsia" w:ascii="宋体" w:hAnsi="宋体" w:cs="宋体"/>
          <w:color w:val="000000" w:themeColor="text1"/>
          <w:sz w:val="24"/>
          <w:szCs w:val="24"/>
          <w:highlight w:val="none"/>
          <w:lang w:val="en-US" w:eastAsia="zh-CN"/>
          <w14:textFill>
            <w14:solidFill>
              <w14:schemeClr w14:val="tx1"/>
            </w14:solidFill>
          </w14:textFill>
        </w:rPr>
        <w:t>配备</w:t>
      </w:r>
      <w:r>
        <w:rPr>
          <w:rFonts w:hint="eastAsia" w:ascii="宋体" w:hAnsi="宋体" w:eastAsia="宋体" w:cs="宋体"/>
          <w:color w:val="000000" w:themeColor="text1"/>
          <w:sz w:val="24"/>
          <w:szCs w:val="24"/>
          <w:highlight w:val="none"/>
          <w14:textFill>
            <w14:solidFill>
              <w14:schemeClr w14:val="tx1"/>
            </w14:solidFill>
          </w14:textFill>
        </w:rPr>
        <w:t>：内置电池，支持AC100V～240V 50/60Hz，DC14.4V  2200mAh。</w:t>
      </w:r>
    </w:p>
    <w:p>
      <w:pPr>
        <w:pStyle w:val="129"/>
        <w:numPr>
          <w:ilvl w:val="0"/>
          <w:numId w:val="5"/>
        </w:numPr>
        <w:spacing w:line="360" w:lineRule="auto"/>
        <w:ind w:firstLineChars="0"/>
        <w:contextualSpacing/>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内部电池工作性能：</w:t>
      </w:r>
      <w:r>
        <w:rPr>
          <w:rFonts w:hint="eastAsia" w:ascii="宋体" w:hAnsi="宋体" w:cs="宋体"/>
          <w:sz w:val="24"/>
          <w:szCs w:val="24"/>
          <w:highlight w:val="none"/>
          <w:lang w:val="en-US" w:eastAsia="zh-CN"/>
        </w:rPr>
        <w:t>≥</w:t>
      </w:r>
      <w:r>
        <w:rPr>
          <w:rFonts w:hint="eastAsia" w:ascii="宋体" w:hAnsi="宋体" w:eastAsia="宋体" w:cs="宋体"/>
          <w:color w:val="000000" w:themeColor="text1"/>
          <w:sz w:val="24"/>
          <w:szCs w:val="24"/>
          <w:highlight w:val="none"/>
          <w14:textFill>
            <w14:solidFill>
              <w14:schemeClr w14:val="tx1"/>
            </w14:solidFill>
          </w14:textFill>
        </w:rPr>
        <w:t>10小时。</w:t>
      </w:r>
      <w:bookmarkEnd w:id="16"/>
    </w:p>
    <w:p>
      <w:pPr>
        <w:pStyle w:val="129"/>
        <w:numPr>
          <w:ilvl w:val="0"/>
          <w:numId w:val="5"/>
        </w:numPr>
        <w:spacing w:line="360" w:lineRule="auto"/>
        <w:ind w:firstLineChars="0"/>
        <w:contextualSpacing/>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Times New Roman"/>
          <w:sz w:val="24"/>
          <w:szCs w:val="20"/>
          <w:highlight w:val="none"/>
        </w:rPr>
        <w:t>★</w:t>
      </w:r>
      <w:r>
        <w:rPr>
          <w:rFonts w:hint="eastAsia" w:ascii="宋体" w:hAnsi="宋体" w:eastAsia="宋体" w:cs="宋体"/>
          <w:sz w:val="24"/>
          <w:szCs w:val="24"/>
          <w:lang w:eastAsia="zh-CN"/>
        </w:rPr>
        <w:t>原厂整机质保</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出保后费率≤4%</w:t>
      </w:r>
      <w:r>
        <w:rPr>
          <w:rFonts w:hint="eastAsia" w:ascii="宋体" w:hAnsi="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一、设备名称及数量：</w:t>
      </w:r>
      <w:r>
        <w:rPr>
          <w:rFonts w:hint="eastAsia" w:ascii="宋体" w:hAnsi="宋体" w:cs="宋体"/>
          <w:kern w:val="0"/>
          <w:sz w:val="24"/>
          <w:szCs w:val="24"/>
          <w:highlight w:val="none"/>
          <w:lang w:val="en-US" w:eastAsia="zh-CN" w:bidi="ar-SA"/>
        </w:rPr>
        <w:t>血气分析仪</w:t>
      </w:r>
      <w:r>
        <w:rPr>
          <w:rFonts w:hint="eastAsia" w:ascii="宋体" w:hAnsi="宋体" w:eastAsia="宋体" w:cs="宋体"/>
          <w:bCs/>
          <w:sz w:val="24"/>
          <w:szCs w:val="24"/>
        </w:rPr>
        <w:t>/</w:t>
      </w:r>
      <w:r>
        <w:rPr>
          <w:rFonts w:hint="eastAsia" w:ascii="宋体" w:hAnsi="宋体" w:eastAsia="宋体" w:cs="宋体"/>
          <w:bCs/>
          <w:sz w:val="24"/>
          <w:szCs w:val="24"/>
          <w:lang w:val="en-US" w:eastAsia="zh-CN"/>
        </w:rPr>
        <w:t>壹</w:t>
      </w:r>
      <w:r>
        <w:rPr>
          <w:rFonts w:hint="eastAsia" w:ascii="宋体" w:hAnsi="宋体" w:eastAsia="宋体" w:cs="宋体"/>
          <w:bCs/>
          <w:sz w:val="24"/>
          <w:szCs w:val="24"/>
        </w:rPr>
        <w:t>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二、交货时间：签订合同后30天内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三、货到验收合格后1个月内买方支付货款的100%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四、交货地点：采购人指定地点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五、技术指标要求</w:t>
      </w:r>
    </w:p>
    <w:p>
      <w:pPr>
        <w:pStyle w:val="54"/>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进样方式：自动平行进样</w:t>
      </w:r>
      <w:r>
        <w:rPr>
          <w:rFonts w:hint="eastAsia" w:ascii="宋体" w:hAnsi="宋体" w:eastAsia="宋体" w:cs="宋体"/>
          <w:sz w:val="24"/>
          <w:szCs w:val="24"/>
          <w:lang w:eastAsia="zh-CN"/>
        </w:rPr>
        <w:t>。</w:t>
      </w:r>
    </w:p>
    <w:p>
      <w:pPr>
        <w:pStyle w:val="54"/>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测试时间：从自动吸样到显示结果≤</w:t>
      </w:r>
      <w:r>
        <w:rPr>
          <w:rFonts w:hint="eastAsia" w:ascii="宋体" w:hAnsi="宋体" w:eastAsia="宋体" w:cs="宋体"/>
          <w:sz w:val="24"/>
          <w:szCs w:val="24"/>
          <w:lang w:val="en-US" w:eastAsia="zh-CN"/>
        </w:rPr>
        <w:t>60</w:t>
      </w:r>
      <w:r>
        <w:rPr>
          <w:rFonts w:hint="eastAsia" w:ascii="宋体" w:hAnsi="宋体" w:eastAsia="宋体" w:cs="宋体"/>
          <w:sz w:val="24"/>
          <w:szCs w:val="24"/>
        </w:rPr>
        <w:t>秒</w:t>
      </w:r>
      <w:r>
        <w:rPr>
          <w:rFonts w:hint="eastAsia" w:ascii="宋体" w:hAnsi="宋体" w:eastAsia="宋体" w:cs="宋体"/>
          <w:sz w:val="24"/>
          <w:szCs w:val="24"/>
          <w:lang w:eastAsia="zh-CN"/>
        </w:rPr>
        <w:t>。</w:t>
      </w:r>
    </w:p>
    <w:p>
      <w:pPr>
        <w:pStyle w:val="54"/>
        <w:numPr>
          <w:ilvl w:val="0"/>
          <w:numId w:val="6"/>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测试参数：PH、PO</w:t>
      </w:r>
      <w:r>
        <w:rPr>
          <w:rFonts w:hint="eastAsia" w:ascii="宋体" w:hAnsi="宋体" w:eastAsia="宋体" w:cs="宋体"/>
          <w:color w:val="000000" w:themeColor="text1"/>
          <w:sz w:val="24"/>
          <w:szCs w:val="24"/>
          <w:vertAlign w:val="subscript"/>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、PCO</w:t>
      </w:r>
      <w:r>
        <w:rPr>
          <w:rFonts w:hint="eastAsia" w:ascii="宋体" w:hAnsi="宋体" w:eastAsia="宋体" w:cs="宋体"/>
          <w:color w:val="000000" w:themeColor="text1"/>
          <w:sz w:val="24"/>
          <w:szCs w:val="24"/>
          <w:vertAlign w:val="subscript"/>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、Na</w:t>
      </w:r>
      <w:r>
        <w:rPr>
          <w:rFonts w:hint="eastAsia" w:ascii="宋体" w:hAnsi="宋体" w:eastAsia="宋体" w:cs="宋体"/>
          <w:color w:val="000000" w:themeColor="text1"/>
          <w:sz w:val="24"/>
          <w:szCs w:val="24"/>
          <w:vertAlign w:val="superscript"/>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、K</w:t>
      </w:r>
      <w:r>
        <w:rPr>
          <w:rFonts w:hint="eastAsia" w:ascii="宋体" w:hAnsi="宋体" w:eastAsia="宋体" w:cs="宋体"/>
          <w:color w:val="000000" w:themeColor="text1"/>
          <w:sz w:val="24"/>
          <w:szCs w:val="24"/>
          <w:vertAlign w:val="superscript"/>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，CL</w:t>
      </w:r>
      <w:r>
        <w:rPr>
          <w:rFonts w:hint="eastAsia" w:ascii="宋体" w:hAnsi="宋体" w:eastAsia="宋体" w:cs="宋体"/>
          <w:color w:val="000000" w:themeColor="text1"/>
          <w:sz w:val="24"/>
          <w:szCs w:val="24"/>
          <w:vertAlign w:val="superscript"/>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,Ca</w:t>
      </w:r>
      <w:r>
        <w:rPr>
          <w:rFonts w:hint="eastAsia" w:ascii="宋体" w:hAnsi="宋体" w:eastAsia="宋体" w:cs="宋体"/>
          <w:color w:val="000000" w:themeColor="text1"/>
          <w:sz w:val="24"/>
          <w:szCs w:val="24"/>
          <w:vertAlign w:val="superscript"/>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Hct，Lac，Glu，可同时检测≥10项实测参数，至少可提供两种9项试剂盒，试剂盒种类≥40种</w:t>
      </w:r>
      <w:r>
        <w:rPr>
          <w:rFonts w:hint="eastAsia" w:ascii="宋体" w:hAnsi="宋体" w:eastAsia="宋体" w:cs="宋体"/>
          <w:color w:val="000000" w:themeColor="text1"/>
          <w:sz w:val="24"/>
          <w:szCs w:val="24"/>
          <w:lang w:eastAsia="zh-CN"/>
          <w14:textFill>
            <w14:solidFill>
              <w14:schemeClr w14:val="tx1"/>
            </w14:solidFill>
          </w14:textFill>
        </w:rPr>
        <w:t>。</w:t>
      </w:r>
    </w:p>
    <w:p>
      <w:pPr>
        <w:pStyle w:val="54"/>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计算参数：cH</w:t>
      </w:r>
      <w:r>
        <w:rPr>
          <w:rFonts w:hint="eastAsia" w:ascii="宋体" w:hAnsi="宋体" w:eastAsia="宋体" w:cs="宋体"/>
          <w:sz w:val="24"/>
          <w:szCs w:val="24"/>
          <w:vertAlign w:val="superscript"/>
        </w:rPr>
        <w:t>+</w:t>
      </w:r>
      <w:r>
        <w:rPr>
          <w:rFonts w:hint="eastAsia" w:ascii="宋体" w:hAnsi="宋体" w:eastAsia="宋体" w:cs="宋体"/>
          <w:sz w:val="24"/>
          <w:szCs w:val="24"/>
        </w:rPr>
        <w:t>，HCO</w:t>
      </w:r>
      <w:r>
        <w:rPr>
          <w:rFonts w:hint="eastAsia" w:ascii="宋体" w:hAnsi="宋体" w:eastAsia="宋体" w:cs="宋体"/>
          <w:sz w:val="24"/>
          <w:szCs w:val="24"/>
          <w:vertAlign w:val="superscript"/>
        </w:rPr>
        <w:t>3-</w:t>
      </w:r>
      <w:r>
        <w:rPr>
          <w:rFonts w:hint="eastAsia" w:ascii="宋体" w:hAnsi="宋体" w:eastAsia="宋体" w:cs="宋体"/>
          <w:sz w:val="24"/>
          <w:szCs w:val="24"/>
        </w:rPr>
        <w:t>act，HCO</w:t>
      </w:r>
      <w:r>
        <w:rPr>
          <w:rFonts w:hint="eastAsia" w:ascii="宋体" w:hAnsi="宋体" w:eastAsia="宋体" w:cs="宋体"/>
          <w:sz w:val="24"/>
          <w:szCs w:val="24"/>
          <w:vertAlign w:val="superscript"/>
        </w:rPr>
        <w:t>3-</w:t>
      </w:r>
      <w:r>
        <w:rPr>
          <w:rFonts w:hint="eastAsia" w:ascii="宋体" w:hAnsi="宋体" w:eastAsia="宋体" w:cs="宋体"/>
          <w:sz w:val="24"/>
          <w:szCs w:val="24"/>
        </w:rPr>
        <w:t>std，BE(ecf)，BE(B)，BB(B)，ctCO</w:t>
      </w:r>
      <w:r>
        <w:rPr>
          <w:rFonts w:hint="eastAsia" w:ascii="宋体" w:hAnsi="宋体" w:eastAsia="宋体" w:cs="宋体"/>
          <w:sz w:val="24"/>
          <w:szCs w:val="24"/>
          <w:vertAlign w:val="subscript"/>
        </w:rPr>
        <w:t>2</w:t>
      </w:r>
      <w:r>
        <w:rPr>
          <w:rFonts w:hint="eastAsia" w:ascii="宋体" w:hAnsi="宋体" w:eastAsia="宋体" w:cs="宋体"/>
          <w:sz w:val="24"/>
          <w:szCs w:val="24"/>
        </w:rPr>
        <w:t>，</w:t>
      </w:r>
      <w:r>
        <w:rPr>
          <w:rFonts w:hint="eastAsia" w:ascii="宋体" w:hAnsi="宋体" w:eastAsia="宋体" w:cs="宋体"/>
          <w:i/>
          <w:sz w:val="24"/>
          <w:szCs w:val="24"/>
        </w:rPr>
        <w:t>s</w:t>
      </w:r>
      <w:r>
        <w:rPr>
          <w:rFonts w:hint="eastAsia" w:ascii="宋体" w:hAnsi="宋体" w:eastAsia="宋体" w:cs="宋体"/>
          <w:sz w:val="24"/>
          <w:szCs w:val="24"/>
        </w:rPr>
        <w:t>O</w:t>
      </w:r>
      <w:r>
        <w:rPr>
          <w:rFonts w:hint="eastAsia" w:ascii="宋体" w:hAnsi="宋体" w:eastAsia="宋体" w:cs="宋体"/>
          <w:sz w:val="24"/>
          <w:szCs w:val="24"/>
          <w:vertAlign w:val="subscript"/>
        </w:rPr>
        <w:t>2</w:t>
      </w:r>
      <w:r>
        <w:rPr>
          <w:rFonts w:hint="eastAsia" w:ascii="宋体" w:hAnsi="宋体" w:eastAsia="宋体" w:cs="宋体"/>
          <w:sz w:val="24"/>
          <w:szCs w:val="24"/>
        </w:rPr>
        <w:t>(est)，Ca</w:t>
      </w:r>
      <w:r>
        <w:rPr>
          <w:rFonts w:hint="eastAsia" w:ascii="宋体" w:hAnsi="宋体" w:eastAsia="宋体" w:cs="宋体"/>
          <w:sz w:val="24"/>
          <w:szCs w:val="24"/>
          <w:vertAlign w:val="superscript"/>
        </w:rPr>
        <w:t>++</w:t>
      </w:r>
      <w:r>
        <w:rPr>
          <w:rFonts w:hint="eastAsia" w:ascii="宋体" w:hAnsi="宋体" w:eastAsia="宋体" w:cs="宋体"/>
          <w:sz w:val="24"/>
          <w:szCs w:val="24"/>
        </w:rPr>
        <w:t>(7.4)，AnGap等,实测和计算参数≥3</w:t>
      </w:r>
      <w:r>
        <w:rPr>
          <w:rFonts w:hint="eastAsia" w:ascii="宋体" w:hAnsi="宋体" w:eastAsia="宋体" w:cs="宋体"/>
          <w:sz w:val="24"/>
          <w:szCs w:val="24"/>
          <w:lang w:val="en-US" w:eastAsia="zh-CN"/>
        </w:rPr>
        <w:t>0</w:t>
      </w:r>
      <w:r>
        <w:rPr>
          <w:rFonts w:hint="eastAsia" w:ascii="宋体" w:hAnsi="宋体" w:eastAsia="宋体" w:cs="宋体"/>
          <w:sz w:val="24"/>
          <w:szCs w:val="24"/>
        </w:rPr>
        <w:t>项</w:t>
      </w:r>
      <w:r>
        <w:rPr>
          <w:rFonts w:hint="eastAsia" w:ascii="宋体" w:hAnsi="宋体" w:eastAsia="宋体" w:cs="宋体"/>
          <w:sz w:val="24"/>
          <w:szCs w:val="24"/>
          <w:lang w:eastAsia="zh-CN"/>
        </w:rPr>
        <w:t>。</w:t>
      </w:r>
    </w:p>
    <w:p>
      <w:pPr>
        <w:pStyle w:val="54"/>
        <w:numPr>
          <w:ilvl w:val="0"/>
          <w:numId w:val="6"/>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rPr>
        <w:t>标本类型：可适用于动脉血、静脉血、毛细血管血、混合动静脉血等≥</w:t>
      </w:r>
      <w:r>
        <w:rPr>
          <w:rFonts w:hint="eastAsia" w:ascii="宋体" w:hAnsi="宋体" w:eastAsia="宋体" w:cs="宋体"/>
          <w:sz w:val="24"/>
          <w:szCs w:val="24"/>
          <w:lang w:val="en-US" w:eastAsia="zh-CN"/>
        </w:rPr>
        <w:t>4</w:t>
      </w:r>
      <w:r>
        <w:rPr>
          <w:rFonts w:hint="eastAsia" w:ascii="宋体" w:hAnsi="宋体" w:eastAsia="宋体" w:cs="宋体"/>
          <w:sz w:val="24"/>
          <w:szCs w:val="24"/>
        </w:rPr>
        <w:t>种</w:t>
      </w:r>
      <w:r>
        <w:rPr>
          <w:rFonts w:hint="eastAsia" w:ascii="宋体" w:hAnsi="宋体" w:eastAsia="宋体" w:cs="宋体"/>
          <w:sz w:val="24"/>
          <w:szCs w:val="24"/>
          <w:lang w:eastAsia="zh-CN"/>
        </w:rPr>
        <w:t>。</w:t>
      </w:r>
    </w:p>
    <w:p>
      <w:pPr>
        <w:pStyle w:val="54"/>
        <w:numPr>
          <w:ilvl w:val="0"/>
          <w:numId w:val="6"/>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rPr>
        <w:t>定标方式：液体定标，测量前单点定标</w:t>
      </w:r>
      <w:r>
        <w:rPr>
          <w:rFonts w:hint="eastAsia" w:ascii="宋体" w:hAnsi="宋体" w:eastAsia="宋体" w:cs="宋体"/>
          <w:sz w:val="24"/>
          <w:szCs w:val="24"/>
          <w:lang w:eastAsia="zh-CN"/>
        </w:rPr>
        <w:t>。</w:t>
      </w:r>
    </w:p>
    <w:p>
      <w:pPr>
        <w:pStyle w:val="54"/>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试剂盒：试剂盒内含血气测试，单人份设计，独立包装，常温或冷藏保存，即取即用，单人份测试常温有效期不少于210天。</w:t>
      </w:r>
    </w:p>
    <w:p>
      <w:pPr>
        <w:pStyle w:val="54"/>
        <w:numPr>
          <w:ilvl w:val="0"/>
          <w:numId w:val="6"/>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rPr>
        <w:t>质量控制：提供原厂配套三级液体质控品</w:t>
      </w:r>
      <w:r>
        <w:rPr>
          <w:rFonts w:hint="eastAsia" w:ascii="宋体" w:hAnsi="宋体" w:eastAsia="宋体" w:cs="宋体"/>
          <w:sz w:val="24"/>
          <w:szCs w:val="24"/>
          <w:lang w:eastAsia="zh-CN"/>
        </w:rPr>
        <w:t>。</w:t>
      </w:r>
    </w:p>
    <w:p>
      <w:pPr>
        <w:pStyle w:val="54"/>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操作界面：≥7英寸彩色触摸屏操作,中英文语言自由切换，内置多媒体操作教程</w:t>
      </w:r>
      <w:r>
        <w:rPr>
          <w:rFonts w:hint="eastAsia" w:ascii="宋体" w:hAnsi="宋体" w:eastAsia="宋体" w:cs="宋体"/>
          <w:sz w:val="24"/>
          <w:szCs w:val="24"/>
          <w:lang w:eastAsia="zh-CN"/>
        </w:rPr>
        <w:t>。</w:t>
      </w:r>
    </w:p>
    <w:p>
      <w:pPr>
        <w:pStyle w:val="54"/>
        <w:numPr>
          <w:ilvl w:val="0"/>
          <w:numId w:val="6"/>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rPr>
        <w:t>内置充电电池，断电后仍可待机时间≥24h</w:t>
      </w:r>
      <w:r>
        <w:rPr>
          <w:rFonts w:hint="eastAsia" w:ascii="宋体" w:hAnsi="宋体" w:eastAsia="宋体" w:cs="宋体"/>
          <w:sz w:val="24"/>
          <w:szCs w:val="24"/>
          <w:lang w:eastAsia="zh-CN"/>
        </w:rPr>
        <w:t>。</w:t>
      </w:r>
    </w:p>
    <w:p>
      <w:pPr>
        <w:pStyle w:val="54"/>
        <w:numPr>
          <w:ilvl w:val="0"/>
          <w:numId w:val="6"/>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rPr>
        <w:t>仪器内置热敏打印机</w:t>
      </w:r>
      <w:r>
        <w:rPr>
          <w:rFonts w:hint="eastAsia" w:ascii="宋体" w:hAnsi="宋体" w:eastAsia="宋体" w:cs="宋体"/>
          <w:sz w:val="24"/>
          <w:szCs w:val="24"/>
          <w:lang w:eastAsia="zh-CN"/>
        </w:rPr>
        <w:t>。</w:t>
      </w:r>
    </w:p>
    <w:p>
      <w:pPr>
        <w:pStyle w:val="54"/>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数据接口：串口、网络接口、USB口，有线、无线网络链接，可直接连接LIS、HIS系统，仪器可自动存储≥10000个病人结果</w:t>
      </w:r>
      <w:r>
        <w:rPr>
          <w:rFonts w:hint="eastAsia" w:ascii="宋体" w:hAnsi="宋体" w:eastAsia="宋体" w:cs="宋体"/>
          <w:sz w:val="24"/>
          <w:szCs w:val="24"/>
          <w:lang w:eastAsia="zh-CN"/>
        </w:rPr>
        <w:t>。</w:t>
      </w:r>
    </w:p>
    <w:p>
      <w:pPr>
        <w:pStyle w:val="54"/>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Times New Roman"/>
          <w:sz w:val="24"/>
          <w:szCs w:val="20"/>
          <w:highlight w:val="none"/>
        </w:rPr>
        <w:t>★</w:t>
      </w:r>
      <w:r>
        <w:rPr>
          <w:rFonts w:hint="eastAsia" w:ascii="宋体" w:hAnsi="宋体" w:eastAsia="宋体" w:cs="宋体"/>
          <w:sz w:val="24"/>
          <w:szCs w:val="24"/>
          <w:lang w:eastAsia="zh-CN"/>
        </w:rPr>
        <w:t>原厂整机质保≥</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出保后费率≤1%。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8" w:name="_Hlk72236197"/>
      <w:r>
        <w:rPr>
          <w:rFonts w:hint="eastAsia" w:ascii="宋体" w:hAnsi="宋体" w:eastAsia="宋体" w:cs="Times New Roman"/>
          <w:sz w:val="24"/>
          <w:szCs w:val="20"/>
        </w:rPr>
        <w:t>上海市中医医院</w:t>
      </w:r>
      <w:bookmarkEnd w:id="18"/>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9" w:name="_Toc11326097"/>
      <w:r>
        <w:rPr>
          <w:rFonts w:hint="eastAsia" w:ascii="宋体" w:hAnsi="宋体" w:eastAsia="宋体" w:cs="Times New Roman"/>
          <w:b/>
          <w:sz w:val="28"/>
          <w:szCs w:val="20"/>
        </w:rPr>
        <w:t>附件2：无行贿犯罪记录声明函（格式）</w:t>
      </w:r>
      <w:bookmarkEnd w:id="19"/>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ABE8E10B"/>
    <w:multiLevelType w:val="singleLevel"/>
    <w:tmpl w:val="ABE8E10B"/>
    <w:lvl w:ilvl="0" w:tentative="0">
      <w:start w:val="1"/>
      <w:numFmt w:val="decimal"/>
      <w:lvlText w:val="%1."/>
      <w:lvlJc w:val="left"/>
      <w:pPr>
        <w:ind w:left="425" w:hanging="425"/>
      </w:pPr>
      <w:rPr>
        <w:rFonts w:hint="default"/>
      </w:rPr>
    </w:lvl>
  </w:abstractNum>
  <w:abstractNum w:abstractNumId="2">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3">
    <w:nsid w:val="2BFF2B96"/>
    <w:multiLevelType w:val="singleLevel"/>
    <w:tmpl w:val="2BFF2B96"/>
    <w:lvl w:ilvl="0" w:tentative="0">
      <w:start w:val="1"/>
      <w:numFmt w:val="decimal"/>
      <w:lvlText w:val="%1."/>
      <w:lvlJc w:val="left"/>
      <w:pPr>
        <w:ind w:left="425" w:hanging="425"/>
      </w:pPr>
      <w:rPr>
        <w:rFonts w:hint="default"/>
      </w:rPr>
    </w:lvl>
  </w:abstractNum>
  <w:abstractNum w:abstractNumId="4">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588109AE"/>
    <w:multiLevelType w:val="multilevel"/>
    <w:tmpl w:val="588109A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zFmNzI3NGZjMjA5MjUwZTc0MTE3OWQxZDhmMjI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95D1709"/>
    <w:rsid w:val="0A7753AE"/>
    <w:rsid w:val="0BDF2CAF"/>
    <w:rsid w:val="0BF00DA4"/>
    <w:rsid w:val="0EF02652"/>
    <w:rsid w:val="129544B2"/>
    <w:rsid w:val="13E44EDE"/>
    <w:rsid w:val="19BC5BE6"/>
    <w:rsid w:val="19C855E6"/>
    <w:rsid w:val="19DC576F"/>
    <w:rsid w:val="1A5F06D7"/>
    <w:rsid w:val="1B09545F"/>
    <w:rsid w:val="1D1B282A"/>
    <w:rsid w:val="1DBC650F"/>
    <w:rsid w:val="1E4F1A12"/>
    <w:rsid w:val="206F557C"/>
    <w:rsid w:val="21CA6472"/>
    <w:rsid w:val="22AA393E"/>
    <w:rsid w:val="24C25007"/>
    <w:rsid w:val="262A7ACF"/>
    <w:rsid w:val="271D349F"/>
    <w:rsid w:val="2B2963D3"/>
    <w:rsid w:val="2DFA1691"/>
    <w:rsid w:val="2E095F27"/>
    <w:rsid w:val="2E287082"/>
    <w:rsid w:val="2E6E18BF"/>
    <w:rsid w:val="2E884201"/>
    <w:rsid w:val="2F2C5770"/>
    <w:rsid w:val="34EE008B"/>
    <w:rsid w:val="352B33FC"/>
    <w:rsid w:val="35805CB4"/>
    <w:rsid w:val="36CA3141"/>
    <w:rsid w:val="38593614"/>
    <w:rsid w:val="39301A51"/>
    <w:rsid w:val="3BBA5F47"/>
    <w:rsid w:val="3BF15DAC"/>
    <w:rsid w:val="3DA4759C"/>
    <w:rsid w:val="3DFE745B"/>
    <w:rsid w:val="3E2B711B"/>
    <w:rsid w:val="3E2D1012"/>
    <w:rsid w:val="3F734081"/>
    <w:rsid w:val="409018AF"/>
    <w:rsid w:val="40E94034"/>
    <w:rsid w:val="412709D8"/>
    <w:rsid w:val="41627833"/>
    <w:rsid w:val="416D419A"/>
    <w:rsid w:val="421443FB"/>
    <w:rsid w:val="427239F0"/>
    <w:rsid w:val="43426C26"/>
    <w:rsid w:val="44E76487"/>
    <w:rsid w:val="4535060E"/>
    <w:rsid w:val="473A03ED"/>
    <w:rsid w:val="49B25227"/>
    <w:rsid w:val="4AFF1186"/>
    <w:rsid w:val="4B863339"/>
    <w:rsid w:val="4CEE1CF2"/>
    <w:rsid w:val="4D25098E"/>
    <w:rsid w:val="4D345EAC"/>
    <w:rsid w:val="4D77632F"/>
    <w:rsid w:val="4E7C3473"/>
    <w:rsid w:val="501778F7"/>
    <w:rsid w:val="50CF0D56"/>
    <w:rsid w:val="52C021AE"/>
    <w:rsid w:val="5371335C"/>
    <w:rsid w:val="5389510F"/>
    <w:rsid w:val="56E97E3E"/>
    <w:rsid w:val="59A549DC"/>
    <w:rsid w:val="5AD41F62"/>
    <w:rsid w:val="5BB838A1"/>
    <w:rsid w:val="5CF501E7"/>
    <w:rsid w:val="5E4E4400"/>
    <w:rsid w:val="5E5E67D4"/>
    <w:rsid w:val="60BA47AE"/>
    <w:rsid w:val="63D92820"/>
    <w:rsid w:val="63E1229E"/>
    <w:rsid w:val="64917820"/>
    <w:rsid w:val="685F15E7"/>
    <w:rsid w:val="690540BF"/>
    <w:rsid w:val="699B0761"/>
    <w:rsid w:val="6A0856B9"/>
    <w:rsid w:val="6C146FEA"/>
    <w:rsid w:val="6CE12E64"/>
    <w:rsid w:val="6CEA0C57"/>
    <w:rsid w:val="6D024D8C"/>
    <w:rsid w:val="6ECC7A0D"/>
    <w:rsid w:val="709F0097"/>
    <w:rsid w:val="70EA395C"/>
    <w:rsid w:val="71C45194"/>
    <w:rsid w:val="7397006E"/>
    <w:rsid w:val="740D6797"/>
    <w:rsid w:val="75CC49D7"/>
    <w:rsid w:val="77C35AEB"/>
    <w:rsid w:val="79715BD1"/>
    <w:rsid w:val="7A5944E4"/>
    <w:rsid w:val="7C3A20F4"/>
    <w:rsid w:val="7CA25B04"/>
    <w:rsid w:val="7D070DE3"/>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8417</Words>
  <Characters>9199</Characters>
  <Lines>12</Lines>
  <Paragraphs>17</Paragraphs>
  <TotalTime>3</TotalTime>
  <ScaleCrop>false</ScaleCrop>
  <LinksUpToDate>false</LinksUpToDate>
  <CharactersWithSpaces>9344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2024-05-13T03:01:05Z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F52D24A478984F87A5CFA8D6073A2D72_13</vt:lpwstr>
  </property>
</Properties>
</file>