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体外电击除颤训练教学系统（含人体模型）等设备项目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rPr>
        <w:t>0</w:t>
      </w:r>
      <w:r>
        <w:rPr>
          <w:rFonts w:hint="eastAsia" w:ascii="宋体" w:hAnsi="宋体" w:eastAsia="宋体" w:cs="Times New Roman"/>
          <w:b/>
          <w:sz w:val="36"/>
          <w:szCs w:val="36"/>
          <w:lang w:val="en-US" w:eastAsia="zh-CN"/>
        </w:rPr>
        <w:t>5</w:t>
      </w:r>
      <w:r>
        <w:rPr>
          <w:rFonts w:ascii="宋体" w:hAnsi="宋体" w:eastAsia="宋体" w:cs="Times New Roman"/>
          <w:b/>
          <w:sz w:val="36"/>
          <w:szCs w:val="36"/>
        </w:rPr>
        <w:t>月</w:t>
      </w:r>
      <w:r>
        <w:rPr>
          <w:rFonts w:hint="eastAsia" w:ascii="宋体" w:hAnsi="宋体" w:eastAsia="宋体" w:cs="Times New Roman"/>
          <w:b/>
          <w:sz w:val="36"/>
          <w:szCs w:val="36"/>
          <w:lang w:val="en-US" w:eastAsia="zh-CN"/>
        </w:rPr>
        <w:t>27</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957" w:leftChars="456"/>
        <w:rPr>
          <w:rFonts w:ascii="宋体" w:hAnsi="宋体" w:eastAsia="宋体" w:cs="宋体"/>
          <w:snapToGrid w:val="0"/>
          <w:color w:val="000000"/>
          <w:spacing w:val="-2"/>
          <w:kern w:val="0"/>
          <w:sz w:val="24"/>
          <w:szCs w:val="24"/>
        </w:rPr>
      </w:pPr>
      <w:r>
        <w:rPr>
          <w:rFonts w:hint="eastAsia" w:ascii="宋体" w:hAnsi="宋体" w:eastAsia="宋体" w:cs="宋体"/>
          <w:kern w:val="0"/>
          <w:sz w:val="24"/>
          <w:szCs w:val="24"/>
        </w:rPr>
        <w:t>包件一： 体外电击除颤训练教学系统（含人体模型）</w:t>
      </w:r>
    </w:p>
    <w:p>
      <w:pPr>
        <w:pStyle w:val="15"/>
        <w:spacing w:line="360" w:lineRule="auto"/>
        <w:ind w:firstLine="960" w:firstLineChars="400"/>
        <w:rPr>
          <w:rFonts w:ascii="宋体" w:hAnsi="宋体" w:cs="宋体"/>
          <w:snapToGrid w:val="0"/>
          <w:color w:val="000000"/>
          <w:spacing w:val="-2"/>
          <w:kern w:val="0"/>
          <w:sz w:val="24"/>
          <w:szCs w:val="24"/>
        </w:rPr>
      </w:pPr>
      <w:r>
        <w:rPr>
          <w:rFonts w:hint="eastAsia" w:ascii="宋体" w:hAnsi="宋体" w:cs="宋体"/>
          <w:kern w:val="0"/>
          <w:sz w:val="24"/>
          <w:szCs w:val="24"/>
        </w:rPr>
        <w:t xml:space="preserve">包件二： </w:t>
      </w:r>
      <w:r>
        <w:rPr>
          <w:rFonts w:hint="eastAsia" w:ascii="宋体" w:hAnsi="宋体" w:cs="宋体"/>
          <w:snapToGrid w:val="0"/>
          <w:color w:val="000000"/>
          <w:spacing w:val="-2"/>
          <w:kern w:val="0"/>
          <w:sz w:val="24"/>
          <w:szCs w:val="24"/>
        </w:rPr>
        <w:t>儿童综合急救训练模拟人</w:t>
      </w:r>
    </w:p>
    <w:p>
      <w:pPr>
        <w:pStyle w:val="15"/>
        <w:spacing w:line="360" w:lineRule="auto"/>
        <w:ind w:firstLine="960" w:firstLineChars="400"/>
        <w:rPr>
          <w:rFonts w:ascii="宋体" w:hAnsi="宋体" w:cs="宋体"/>
          <w:snapToGrid w:val="0"/>
          <w:color w:val="000000"/>
          <w:spacing w:val="-2"/>
          <w:kern w:val="0"/>
          <w:sz w:val="24"/>
          <w:szCs w:val="24"/>
        </w:rPr>
      </w:pPr>
      <w:r>
        <w:rPr>
          <w:rFonts w:hint="eastAsia" w:ascii="宋体" w:hAnsi="宋体" w:cs="宋体"/>
          <w:kern w:val="0"/>
          <w:sz w:val="24"/>
          <w:szCs w:val="24"/>
        </w:rPr>
        <w:t xml:space="preserve">包件三： </w:t>
      </w:r>
      <w:r>
        <w:rPr>
          <w:rFonts w:hint="eastAsia" w:ascii="宋体" w:hAnsi="宋体" w:cs="宋体"/>
          <w:snapToGrid w:val="0"/>
          <w:color w:val="000000"/>
          <w:spacing w:val="-2"/>
          <w:kern w:val="0"/>
          <w:sz w:val="24"/>
          <w:szCs w:val="24"/>
        </w:rPr>
        <w:t>腹腔穿刺模型</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包件四： 骨髓穿刺模型</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包件五： 胸腔穿刺模型</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27</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29</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14:textFill>
            <w14:solidFill>
              <w14:schemeClr w14:val="tx1"/>
            </w14:solidFill>
          </w14:textFill>
        </w:rPr>
        <w:t>2024年0</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14:textFill>
            <w14:solidFill>
              <w14:schemeClr w14:val="tx1"/>
            </w14:solidFill>
          </w14:textFill>
        </w:rPr>
        <w:t>月</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29</w:t>
      </w:r>
      <w:r>
        <w:rPr>
          <w:rFonts w:hint="eastAsia" w:ascii="Times New Roman" w:hAnsi="Times New Roman" w:eastAsia="宋体" w:cs="宋体"/>
          <w:color w:val="000000" w:themeColor="text1"/>
          <w:kern w:val="0"/>
          <w:sz w:val="24"/>
          <w:szCs w:val="24"/>
          <w14:textFill>
            <w14:solidFill>
              <w14:schemeClr w14:val="tx1"/>
            </w14:solidFill>
          </w14:textFill>
        </w:rPr>
        <w:t>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31</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地点：中国上海市嘉定区荣联68号上海市中医医院采购处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rPr>
        <w:t>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eastAsia="宋体" w:cs="宋体"/>
                <w:kern w:val="0"/>
                <w:sz w:val="24"/>
                <w:szCs w:val="24"/>
              </w:rPr>
              <w:t>体外电击除颤训练教学系统（含人体模型）等设备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eastAsia="宋体" w:cs="宋体"/>
                <w:kern w:val="0"/>
                <w:sz w:val="24"/>
                <w:szCs w:val="24"/>
              </w:rPr>
              <w:t>体外电击除颤训练教学系统（含人体模型）等设备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资金性质：政采资金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包件二五除外）。</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包件二除外）。</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拟评审日期：2024年0</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月0</w:t>
            </w:r>
            <w:r>
              <w:rPr>
                <w:rFonts w:hint="eastAsia" w:ascii="宋体" w:hAnsi="宋体" w:eastAsia="宋体" w:cs="Times New Roman"/>
                <w:sz w:val="24"/>
                <w:szCs w:val="20"/>
                <w:lang w:val="en-US" w:eastAsia="zh-CN"/>
              </w:rPr>
              <w:t>3</w:t>
            </w:r>
            <w:bookmarkStart w:id="19" w:name="_GoBack"/>
            <w:bookmarkEnd w:id="19"/>
            <w:r>
              <w:rPr>
                <w:rFonts w:hint="eastAsia" w:ascii="宋体" w:hAnsi="宋体" w:eastAsia="宋体" w:cs="Times New Roman"/>
                <w:sz w:val="24"/>
                <w:szCs w:val="20"/>
              </w:rPr>
              <w:t>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买方地址：上海市嘉定区荣联68</w:t>
            </w:r>
            <w:r>
              <w:rPr>
                <w:rFonts w:hint="eastAsia" w:ascii="宋体" w:hAnsi="宋体" w:eastAsia="宋体" w:cs="Times New Roman"/>
                <w:sz w:val="24"/>
                <w:szCs w:val="24"/>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11326095"/>
      <w:bookmarkStart w:id="14" w:name="_Toc9066361"/>
      <w:r>
        <w:rPr>
          <w:rFonts w:hint="eastAsia" w:ascii="宋体" w:hAnsi="宋体" w:eastAsia="宋体" w:cs="Times New Roman"/>
          <w:b/>
          <w:sz w:val="36"/>
          <w:szCs w:val="20"/>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包件一：</w:t>
      </w:r>
    </w:p>
    <w:p>
      <w:pPr>
        <w:pStyle w:val="56"/>
        <w:numPr>
          <w:ilvl w:val="0"/>
          <w:numId w:val="3"/>
        </w:numPr>
        <w:rPr>
          <w:snapToGrid w:val="0"/>
          <w:sz w:val="28"/>
          <w:szCs w:val="28"/>
        </w:rPr>
      </w:pPr>
      <w:r>
        <w:rPr>
          <w:rFonts w:hint="eastAsia"/>
          <w:snapToGrid w:val="0"/>
          <w:sz w:val="28"/>
          <w:szCs w:val="28"/>
        </w:rPr>
        <w:t>设备名称及数量：体外电击除颤训练教学系统（含人体模型）/贰套</w:t>
      </w:r>
    </w:p>
    <w:p>
      <w:pPr>
        <w:pStyle w:val="56"/>
        <w:numPr>
          <w:ilvl w:val="0"/>
          <w:numId w:val="3"/>
        </w:numPr>
        <w:rPr>
          <w:snapToGrid w:val="0"/>
          <w:sz w:val="28"/>
          <w:szCs w:val="28"/>
        </w:rPr>
      </w:pPr>
      <w:r>
        <w:rPr>
          <w:rFonts w:hint="eastAsia"/>
          <w:snapToGrid w:val="0"/>
          <w:sz w:val="28"/>
          <w:szCs w:val="28"/>
        </w:rPr>
        <w:t>交货时间：签订合同后30天内</w:t>
      </w:r>
    </w:p>
    <w:p>
      <w:pPr>
        <w:pStyle w:val="56"/>
        <w:numPr>
          <w:ilvl w:val="0"/>
          <w:numId w:val="3"/>
        </w:numPr>
        <w:rPr>
          <w:snapToGrid w:val="0"/>
          <w:sz w:val="28"/>
          <w:szCs w:val="28"/>
        </w:rPr>
      </w:pPr>
      <w:r>
        <w:rPr>
          <w:rFonts w:hint="eastAsia"/>
          <w:snapToGrid w:val="0"/>
          <w:sz w:val="28"/>
          <w:szCs w:val="28"/>
        </w:rPr>
        <w:t>货到验收合格后1个月内买方支付货款的100%</w:t>
      </w:r>
    </w:p>
    <w:p>
      <w:pPr>
        <w:pStyle w:val="56"/>
        <w:numPr>
          <w:ilvl w:val="0"/>
          <w:numId w:val="3"/>
        </w:numPr>
        <w:rPr>
          <w:sz w:val="28"/>
          <w:szCs w:val="28"/>
        </w:rPr>
      </w:pPr>
      <w:r>
        <w:rPr>
          <w:rFonts w:hint="eastAsia"/>
          <w:snapToGrid w:val="0"/>
          <w:sz w:val="28"/>
          <w:szCs w:val="28"/>
        </w:rPr>
        <w:t>交货地点：采购人指定地</w:t>
      </w:r>
      <w:r>
        <w:rPr>
          <w:rFonts w:hint="eastAsia"/>
          <w:sz w:val="28"/>
          <w:szCs w:val="28"/>
        </w:rPr>
        <w:t>点</w:t>
      </w:r>
    </w:p>
    <w:p>
      <w:pPr>
        <w:pStyle w:val="56"/>
        <w:numPr>
          <w:ilvl w:val="0"/>
          <w:numId w:val="3"/>
        </w:numPr>
        <w:rPr>
          <w:sz w:val="28"/>
          <w:szCs w:val="28"/>
        </w:rPr>
      </w:pPr>
      <w:r>
        <w:rPr>
          <w:rFonts w:hint="eastAsia"/>
          <w:sz w:val="28"/>
          <w:szCs w:val="28"/>
        </w:rPr>
        <w:t>科室使用情况</w:t>
      </w:r>
    </w:p>
    <w:tbl>
      <w:tblPr>
        <w:tblStyle w:val="33"/>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16"/>
        <w:gridCol w:w="207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093"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16"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072"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1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1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072"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10" w:type="dxa"/>
            <w:vAlign w:val="center"/>
          </w:tcPr>
          <w:p>
            <w:pPr>
              <w:spacing w:line="360" w:lineRule="auto"/>
              <w:jc w:val="center"/>
              <w:rPr>
                <w:rFonts w:ascii="宋体" w:hAnsi="宋体" w:eastAsia="宋体"/>
                <w:sz w:val="28"/>
                <w:szCs w:val="28"/>
              </w:rPr>
            </w:pPr>
          </w:p>
        </w:tc>
      </w:tr>
    </w:tbl>
    <w:p>
      <w:pPr>
        <w:numPr>
          <w:ilvl w:val="0"/>
          <w:numId w:val="3"/>
        </w:numPr>
        <w:spacing w:line="360" w:lineRule="auto"/>
        <w:rPr>
          <w:rFonts w:ascii="宋体" w:hAnsi="宋体" w:eastAsia="宋体"/>
          <w:sz w:val="28"/>
          <w:szCs w:val="28"/>
        </w:rPr>
      </w:pPr>
      <w:r>
        <w:rPr>
          <w:rFonts w:ascii="宋体" w:hAnsi="宋体" w:eastAsia="宋体" w:cs="宋体"/>
          <w:snapToGrid w:val="0"/>
          <w:color w:val="000000"/>
          <w:spacing w:val="-2"/>
          <w:kern w:val="0"/>
          <w:sz w:val="28"/>
          <w:szCs w:val="28"/>
        </w:rPr>
        <w:t>货物需求/设备参数</w:t>
      </w:r>
      <w:r>
        <w:rPr>
          <w:rFonts w:hint="eastAsia" w:ascii="宋体" w:hAnsi="宋体" w:eastAsia="宋体"/>
          <w:sz w:val="28"/>
          <w:szCs w:val="28"/>
        </w:rPr>
        <w:t>：</w:t>
      </w:r>
    </w:p>
    <w:p>
      <w:pPr>
        <w:pStyle w:val="56"/>
        <w:numPr>
          <w:ilvl w:val="0"/>
          <w:numId w:val="4"/>
        </w:numPr>
        <w:rPr>
          <w:snapToGrid w:val="0"/>
          <w:sz w:val="28"/>
          <w:szCs w:val="28"/>
        </w:rPr>
      </w:pPr>
      <w:r>
        <w:rPr>
          <w:rFonts w:hint="eastAsia"/>
          <w:snapToGrid w:val="0"/>
          <w:sz w:val="28"/>
          <w:szCs w:val="28"/>
        </w:rPr>
        <w:t>由心电发生器、除颤胸皮，模拟AED组成，心电发生器可接驳任何品牌型号的临床监护仪。</w:t>
      </w:r>
    </w:p>
    <w:p>
      <w:pPr>
        <w:pStyle w:val="56"/>
        <w:numPr>
          <w:ilvl w:val="0"/>
          <w:numId w:val="4"/>
        </w:numPr>
        <w:rPr>
          <w:snapToGrid w:val="0"/>
          <w:sz w:val="28"/>
          <w:szCs w:val="28"/>
        </w:rPr>
      </w:pPr>
      <w:r>
        <w:rPr>
          <w:rFonts w:hint="eastAsia"/>
          <w:snapToGrid w:val="0"/>
          <w:sz w:val="28"/>
          <w:szCs w:val="28"/>
        </w:rPr>
        <w:t>可以适配使用任何品牌的临床除颤仪、AED，1-360J 除颤能量安全使用，开放的训练方式。</w:t>
      </w:r>
    </w:p>
    <w:p>
      <w:pPr>
        <w:pStyle w:val="56"/>
        <w:numPr>
          <w:ilvl w:val="0"/>
          <w:numId w:val="4"/>
        </w:numPr>
        <w:rPr>
          <w:snapToGrid w:val="0"/>
          <w:sz w:val="28"/>
          <w:szCs w:val="28"/>
        </w:rPr>
      </w:pPr>
      <w:r>
        <w:rPr>
          <w:rFonts w:hint="eastAsia"/>
          <w:snapToGrid w:val="0"/>
          <w:sz w:val="28"/>
          <w:szCs w:val="28"/>
        </w:rPr>
        <w:t>★配置根据训练要求设定需除颤的心电波形及除颤后的目标波形。</w:t>
      </w:r>
    </w:p>
    <w:p>
      <w:pPr>
        <w:pStyle w:val="56"/>
        <w:numPr>
          <w:ilvl w:val="0"/>
          <w:numId w:val="4"/>
        </w:numPr>
        <w:rPr>
          <w:snapToGrid w:val="0"/>
          <w:sz w:val="28"/>
          <w:szCs w:val="28"/>
        </w:rPr>
      </w:pPr>
      <w:r>
        <w:rPr>
          <w:rFonts w:hint="eastAsia"/>
          <w:snapToGrid w:val="0"/>
          <w:sz w:val="28"/>
          <w:szCs w:val="28"/>
        </w:rPr>
        <w:t>可单独使用，也可以固定于任何型号的模拟人上进行使用。</w:t>
      </w:r>
    </w:p>
    <w:p>
      <w:pPr>
        <w:pStyle w:val="56"/>
        <w:numPr>
          <w:ilvl w:val="0"/>
          <w:numId w:val="4"/>
        </w:numPr>
        <w:rPr>
          <w:snapToGrid w:val="0"/>
          <w:sz w:val="28"/>
          <w:szCs w:val="28"/>
        </w:rPr>
      </w:pPr>
      <w:r>
        <w:rPr>
          <w:rFonts w:hint="eastAsia"/>
          <w:snapToGrid w:val="0"/>
          <w:sz w:val="28"/>
          <w:szCs w:val="28"/>
        </w:rPr>
        <w:t>★原厂整机保修≥7年，过保后收取配件费，免人工费。</w:t>
      </w:r>
    </w:p>
    <w:p/>
    <w:p/>
    <w:p/>
    <w:p/>
    <w:p/>
    <w:p/>
    <w:p/>
    <w:p/>
    <w:p/>
    <w:p/>
    <w:p/>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r>
        <w:rPr>
          <w:rFonts w:hint="eastAsia" w:ascii="宋体" w:hAnsi="宋体" w:eastAsia="宋体"/>
          <w:b/>
          <w:bCs/>
          <w:sz w:val="24"/>
          <w:szCs w:val="24"/>
        </w:rPr>
        <w:t>包件二：</w:t>
      </w:r>
    </w:p>
    <w:p>
      <w:pPr>
        <w:pStyle w:val="56"/>
        <w:numPr>
          <w:ilvl w:val="0"/>
          <w:numId w:val="5"/>
        </w:numPr>
        <w:rPr>
          <w:sz w:val="28"/>
          <w:szCs w:val="28"/>
        </w:rPr>
      </w:pPr>
      <w:r>
        <w:rPr>
          <w:rFonts w:hint="eastAsia"/>
          <w:sz w:val="28"/>
          <w:szCs w:val="28"/>
        </w:rPr>
        <w:t>设备名称及数量：儿童综合急救训练模拟人/壹套</w:t>
      </w:r>
    </w:p>
    <w:p>
      <w:pPr>
        <w:pStyle w:val="56"/>
        <w:numPr>
          <w:ilvl w:val="0"/>
          <w:numId w:val="5"/>
        </w:numPr>
        <w:rPr>
          <w:sz w:val="28"/>
          <w:szCs w:val="28"/>
        </w:rPr>
      </w:pPr>
      <w:r>
        <w:rPr>
          <w:rFonts w:hint="eastAsia"/>
          <w:sz w:val="28"/>
          <w:szCs w:val="28"/>
        </w:rPr>
        <w:t>交货时间：签订合同后30天内</w:t>
      </w:r>
    </w:p>
    <w:p>
      <w:pPr>
        <w:pStyle w:val="56"/>
        <w:numPr>
          <w:ilvl w:val="0"/>
          <w:numId w:val="5"/>
        </w:numPr>
        <w:rPr>
          <w:sz w:val="28"/>
          <w:szCs w:val="28"/>
        </w:rPr>
      </w:pPr>
      <w:r>
        <w:rPr>
          <w:rFonts w:hint="eastAsia"/>
          <w:sz w:val="28"/>
          <w:szCs w:val="28"/>
        </w:rPr>
        <w:t>货到验收合格后1个月内买方支付货款的100%</w:t>
      </w:r>
    </w:p>
    <w:p>
      <w:pPr>
        <w:pStyle w:val="56"/>
        <w:numPr>
          <w:ilvl w:val="0"/>
          <w:numId w:val="5"/>
        </w:numPr>
        <w:rPr>
          <w:sz w:val="28"/>
          <w:szCs w:val="28"/>
        </w:rPr>
      </w:pPr>
      <w:r>
        <w:rPr>
          <w:rFonts w:hint="eastAsia"/>
          <w:sz w:val="28"/>
          <w:szCs w:val="28"/>
        </w:rPr>
        <w:t>交货地点：采购人指定地点</w:t>
      </w:r>
    </w:p>
    <w:p>
      <w:pPr>
        <w:spacing w:line="360" w:lineRule="auto"/>
        <w:rPr>
          <w:rFonts w:ascii="宋体" w:hAnsi="宋体" w:eastAsia="宋体"/>
          <w:sz w:val="28"/>
          <w:szCs w:val="28"/>
        </w:rPr>
      </w:pPr>
      <w:r>
        <w:rPr>
          <w:rFonts w:hint="eastAsia" w:ascii="宋体" w:hAnsi="宋体" w:eastAsia="宋体"/>
          <w:sz w:val="28"/>
          <w:szCs w:val="28"/>
        </w:rPr>
        <w:t>五、科室使用情况</w:t>
      </w:r>
    </w:p>
    <w:tbl>
      <w:tblPr>
        <w:tblStyle w:val="33"/>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13"/>
        <w:gridCol w:w="228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809"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13"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286"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286"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809"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1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28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1套</w:t>
            </w:r>
          </w:p>
        </w:tc>
        <w:tc>
          <w:tcPr>
            <w:tcW w:w="2286" w:type="dxa"/>
            <w:vAlign w:val="center"/>
          </w:tcPr>
          <w:p>
            <w:pPr>
              <w:spacing w:line="360" w:lineRule="auto"/>
              <w:jc w:val="center"/>
              <w:rPr>
                <w:rFonts w:ascii="宋体" w:hAnsi="宋体" w:eastAsia="宋体"/>
                <w:sz w:val="28"/>
                <w:szCs w:val="28"/>
              </w:rPr>
            </w:pPr>
          </w:p>
        </w:tc>
      </w:tr>
    </w:tbl>
    <w:p>
      <w:pPr>
        <w:pStyle w:val="56"/>
        <w:ind w:left="480"/>
        <w:rPr>
          <w:rFonts w:cs="宋体"/>
          <w:snapToGrid w:val="0"/>
          <w:color w:val="000000"/>
          <w:spacing w:val="-2"/>
          <w:kern w:val="0"/>
          <w:sz w:val="24"/>
          <w:szCs w:val="24"/>
        </w:rPr>
      </w:pPr>
      <w:r>
        <w:rPr>
          <w:rFonts w:hint="eastAsia"/>
          <w:sz w:val="28"/>
          <w:szCs w:val="28"/>
        </w:rPr>
        <w:t xml:space="preserve">六  </w:t>
      </w:r>
      <w:r>
        <w:rPr>
          <w:sz w:val="28"/>
          <w:szCs w:val="28"/>
        </w:rPr>
        <w:t>货物需求/设备参数</w:t>
      </w:r>
      <w:r>
        <w:rPr>
          <w:rFonts w:hint="eastAsia" w:cs="宋体"/>
          <w:snapToGrid w:val="0"/>
          <w:color w:val="000000"/>
          <w:spacing w:val="-2"/>
          <w:kern w:val="0"/>
          <w:sz w:val="24"/>
          <w:szCs w:val="24"/>
        </w:rPr>
        <w:t>：</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包含</w:t>
      </w:r>
      <w:r>
        <w:rPr>
          <w:rFonts w:ascii="宋体" w:hAnsi="宋体" w:eastAsia="宋体"/>
          <w:sz w:val="28"/>
          <w:szCs w:val="28"/>
        </w:rPr>
        <w:t>1</w:t>
      </w:r>
      <w:r>
        <w:rPr>
          <w:rFonts w:hint="eastAsia" w:ascii="宋体" w:hAnsi="宋体" w:eastAsia="宋体"/>
          <w:sz w:val="28"/>
          <w:szCs w:val="28"/>
        </w:rPr>
        <w:t>个</w:t>
      </w:r>
      <w:r>
        <w:rPr>
          <w:rFonts w:ascii="宋体" w:hAnsi="宋体" w:eastAsia="宋体"/>
          <w:sz w:val="28"/>
          <w:szCs w:val="28"/>
        </w:rPr>
        <w:t>5</w:t>
      </w:r>
      <w:r>
        <w:rPr>
          <w:rFonts w:hint="eastAsia" w:ascii="宋体" w:hAnsi="宋体" w:eastAsia="宋体"/>
          <w:sz w:val="28"/>
          <w:szCs w:val="28"/>
        </w:rPr>
        <w:t>岁儿童模拟人、无线控制平板一台，可进行各种临床技能训练操作。</w:t>
      </w:r>
    </w:p>
    <w:p>
      <w:pPr>
        <w:spacing w:line="36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气道功能：</w:t>
      </w:r>
    </w:p>
    <w:p>
      <w:pPr>
        <w:spacing w:line="360" w:lineRule="auto"/>
        <w:rPr>
          <w:rFonts w:ascii="宋体" w:hAnsi="宋体" w:eastAsia="宋体"/>
          <w:sz w:val="28"/>
          <w:szCs w:val="28"/>
        </w:rPr>
      </w:pPr>
      <w:r>
        <w:rPr>
          <w:rFonts w:ascii="宋体" w:hAnsi="宋体" w:eastAsia="宋体"/>
          <w:sz w:val="28"/>
          <w:szCs w:val="28"/>
        </w:rPr>
        <w:t>2.1.</w:t>
      </w:r>
      <w:r>
        <w:rPr>
          <w:rFonts w:hint="eastAsia" w:ascii="宋体" w:hAnsi="宋体" w:eastAsia="宋体"/>
          <w:sz w:val="28"/>
          <w:szCs w:val="28"/>
        </w:rPr>
        <w:t>可使用两种方式打开气道，压额抬颏法和下颚推挤法。</w:t>
      </w:r>
    </w:p>
    <w:p>
      <w:pPr>
        <w:spacing w:line="360" w:lineRule="auto"/>
        <w:rPr>
          <w:rFonts w:ascii="宋体" w:hAnsi="宋体" w:eastAsia="宋体"/>
          <w:sz w:val="28"/>
          <w:szCs w:val="28"/>
        </w:rPr>
      </w:pPr>
      <w:r>
        <w:rPr>
          <w:rFonts w:ascii="宋体" w:hAnsi="宋体" w:eastAsia="宋体"/>
          <w:sz w:val="28"/>
          <w:szCs w:val="28"/>
        </w:rPr>
        <w:t>2.2.</w:t>
      </w:r>
      <w:r>
        <w:rPr>
          <w:rFonts w:hint="eastAsia" w:ascii="宋体" w:hAnsi="宋体" w:eastAsia="宋体"/>
          <w:sz w:val="28"/>
          <w:szCs w:val="28"/>
        </w:rPr>
        <w:t>可进行气管插管，内含逼真的气道，通气后，实现胸廓起伏</w:t>
      </w:r>
    </w:p>
    <w:p>
      <w:pPr>
        <w:spacing w:line="360" w:lineRule="auto"/>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心肺复苏：</w:t>
      </w:r>
    </w:p>
    <w:p>
      <w:pPr>
        <w:spacing w:line="360" w:lineRule="auto"/>
        <w:rPr>
          <w:rFonts w:ascii="宋体" w:hAnsi="宋体" w:eastAsia="宋体"/>
          <w:sz w:val="28"/>
          <w:szCs w:val="28"/>
        </w:rPr>
      </w:pPr>
      <w:r>
        <w:rPr>
          <w:rFonts w:ascii="宋体" w:hAnsi="宋体" w:eastAsia="宋体"/>
          <w:sz w:val="28"/>
          <w:szCs w:val="28"/>
        </w:rPr>
        <w:t>3.1.</w:t>
      </w:r>
      <w:r>
        <w:rPr>
          <w:rFonts w:hint="eastAsia" w:ascii="宋体" w:hAnsi="宋体" w:eastAsia="宋体"/>
          <w:sz w:val="28"/>
          <w:szCs w:val="28"/>
        </w:rPr>
        <w:t>可实施胸外按压和真实通气，通气时有真实的胸廓起伏</w:t>
      </w:r>
    </w:p>
    <w:p>
      <w:pPr>
        <w:spacing w:line="360" w:lineRule="auto"/>
        <w:rPr>
          <w:rFonts w:ascii="宋体" w:hAnsi="宋体" w:eastAsia="宋体"/>
          <w:sz w:val="28"/>
          <w:szCs w:val="28"/>
        </w:rPr>
      </w:pPr>
      <w:r>
        <w:rPr>
          <w:rFonts w:ascii="宋体" w:hAnsi="宋体" w:eastAsia="宋体"/>
          <w:sz w:val="28"/>
          <w:szCs w:val="28"/>
        </w:rPr>
        <w:t>3.2.</w:t>
      </w:r>
      <w:r>
        <w:rPr>
          <w:rFonts w:hint="eastAsia" w:ascii="宋体" w:hAnsi="宋体" w:eastAsia="宋体"/>
          <w:sz w:val="28"/>
          <w:szCs w:val="28"/>
        </w:rPr>
        <w:t>内部按压弹簧，在按压时有逼真的胸廓回弹</w:t>
      </w:r>
    </w:p>
    <w:p>
      <w:pPr>
        <w:spacing w:line="360" w:lineRule="auto"/>
        <w:rPr>
          <w:rFonts w:ascii="宋体" w:hAnsi="宋体" w:eastAsia="宋体"/>
          <w:sz w:val="28"/>
          <w:szCs w:val="28"/>
        </w:rPr>
      </w:pPr>
      <w:r>
        <w:rPr>
          <w:rFonts w:ascii="宋体" w:hAnsi="宋体" w:eastAsia="宋体"/>
          <w:sz w:val="28"/>
          <w:szCs w:val="28"/>
        </w:rPr>
        <w:t>3.3.</w:t>
      </w:r>
      <w:r>
        <w:rPr>
          <w:rFonts w:hint="eastAsia" w:ascii="宋体" w:hAnsi="宋体" w:eastAsia="宋体"/>
          <w:sz w:val="28"/>
          <w:szCs w:val="28"/>
        </w:rPr>
        <w:t>实时监控</w:t>
      </w:r>
      <w:r>
        <w:rPr>
          <w:rFonts w:ascii="宋体" w:hAnsi="宋体" w:eastAsia="宋体"/>
          <w:sz w:val="28"/>
          <w:szCs w:val="28"/>
        </w:rPr>
        <w:t>CPR</w:t>
      </w:r>
      <w:r>
        <w:rPr>
          <w:rFonts w:hint="eastAsia" w:ascii="宋体" w:hAnsi="宋体" w:eastAsia="宋体"/>
          <w:sz w:val="28"/>
          <w:szCs w:val="28"/>
        </w:rPr>
        <w:t>质量</w:t>
      </w:r>
      <w:r>
        <w:rPr>
          <w:rFonts w:ascii="宋体" w:hAnsi="宋体" w:eastAsia="宋体"/>
          <w:sz w:val="28"/>
          <w:szCs w:val="28"/>
        </w:rPr>
        <w:t xml:space="preserve"> </w:t>
      </w:r>
    </w:p>
    <w:p>
      <w:pPr>
        <w:spacing w:line="360" w:lineRule="auto"/>
        <w:rPr>
          <w:rFonts w:ascii="宋体" w:hAnsi="宋体" w:eastAsia="宋体"/>
          <w:sz w:val="28"/>
          <w:szCs w:val="28"/>
        </w:rPr>
      </w:pPr>
      <w:r>
        <w:rPr>
          <w:rFonts w:ascii="宋体" w:hAnsi="宋体" w:eastAsia="宋体"/>
          <w:sz w:val="28"/>
          <w:szCs w:val="28"/>
        </w:rPr>
        <w:t xml:space="preserve">3.4★. </w:t>
      </w:r>
      <w:r>
        <w:rPr>
          <w:rFonts w:hint="eastAsia" w:ascii="宋体" w:hAnsi="宋体" w:eastAsia="宋体"/>
          <w:sz w:val="28"/>
          <w:szCs w:val="28"/>
        </w:rPr>
        <w:t>无线平板</w:t>
      </w:r>
      <w:r>
        <w:rPr>
          <w:rFonts w:ascii="宋体" w:hAnsi="宋体" w:eastAsia="宋体"/>
          <w:sz w:val="28"/>
          <w:szCs w:val="28"/>
        </w:rPr>
        <w:t>CPR</w:t>
      </w:r>
      <w:r>
        <w:rPr>
          <w:rFonts w:hint="eastAsia" w:ascii="宋体" w:hAnsi="宋体" w:eastAsia="宋体"/>
          <w:sz w:val="28"/>
          <w:szCs w:val="28"/>
        </w:rPr>
        <w:t>质量监控数据，包含：按压深度、频率、胸廓回弹情况、通气量、</w:t>
      </w:r>
      <w:r>
        <w:rPr>
          <w:rFonts w:ascii="宋体" w:hAnsi="宋体" w:eastAsia="宋体"/>
          <w:sz w:val="28"/>
          <w:szCs w:val="28"/>
        </w:rPr>
        <w:t>CPR</w:t>
      </w:r>
      <w:r>
        <w:rPr>
          <w:rFonts w:hint="eastAsia" w:ascii="宋体" w:hAnsi="宋体" w:eastAsia="宋体"/>
          <w:sz w:val="28"/>
          <w:szCs w:val="28"/>
        </w:rPr>
        <w:t>操作间断时间等。有定量和定性的分析，有助与更规范和标准的</w:t>
      </w:r>
      <w:r>
        <w:rPr>
          <w:rFonts w:ascii="宋体" w:hAnsi="宋体" w:eastAsia="宋体"/>
          <w:sz w:val="28"/>
          <w:szCs w:val="28"/>
        </w:rPr>
        <w:t>CPR</w:t>
      </w:r>
      <w:r>
        <w:rPr>
          <w:rFonts w:hint="eastAsia" w:ascii="宋体" w:hAnsi="宋体" w:eastAsia="宋体"/>
          <w:sz w:val="28"/>
          <w:szCs w:val="28"/>
        </w:rPr>
        <w:t>操作，也使得这项技术的考核更加的客观化。系统评估报告可打印和保存</w:t>
      </w:r>
    </w:p>
    <w:p>
      <w:pPr>
        <w:spacing w:line="360" w:lineRule="auto"/>
        <w:rPr>
          <w:rFonts w:ascii="宋体" w:hAnsi="宋体" w:eastAsia="宋体"/>
          <w:sz w:val="28"/>
          <w:szCs w:val="28"/>
        </w:rPr>
      </w:pPr>
      <w:r>
        <w:rPr>
          <w:rFonts w:ascii="宋体" w:hAnsi="宋体" w:eastAsia="宋体"/>
          <w:sz w:val="28"/>
          <w:szCs w:val="28"/>
        </w:rPr>
        <w:t>3.5</w:t>
      </w:r>
      <w:r>
        <w:rPr>
          <w:rFonts w:hint="eastAsia" w:ascii="宋体" w:hAnsi="宋体" w:eastAsia="宋体"/>
          <w:sz w:val="28"/>
          <w:szCs w:val="28"/>
        </w:rPr>
        <w:t>图表反馈：包含圆形图及柱状图；</w:t>
      </w:r>
    </w:p>
    <w:p>
      <w:pPr>
        <w:spacing w:line="360" w:lineRule="auto"/>
        <w:rPr>
          <w:rFonts w:ascii="宋体" w:hAnsi="宋体" w:eastAsia="宋体"/>
          <w:sz w:val="28"/>
          <w:szCs w:val="28"/>
        </w:rPr>
      </w:pPr>
      <w:r>
        <w:rPr>
          <w:rFonts w:ascii="宋体" w:hAnsi="宋体" w:eastAsia="宋体"/>
          <w:sz w:val="28"/>
          <w:szCs w:val="28"/>
        </w:rPr>
        <w:t>3.6</w:t>
      </w:r>
      <w:r>
        <w:rPr>
          <w:rFonts w:hint="eastAsia" w:ascii="宋体" w:hAnsi="宋体" w:eastAsia="宋体"/>
          <w:sz w:val="28"/>
          <w:szCs w:val="28"/>
        </w:rPr>
        <w:t>数值反馈；使得</w:t>
      </w:r>
      <w:r>
        <w:rPr>
          <w:rFonts w:ascii="宋体" w:hAnsi="宋体" w:eastAsia="宋体"/>
          <w:sz w:val="28"/>
          <w:szCs w:val="28"/>
        </w:rPr>
        <w:t>CPR</w:t>
      </w:r>
      <w:r>
        <w:rPr>
          <w:rFonts w:hint="eastAsia" w:ascii="宋体" w:hAnsi="宋体" w:eastAsia="宋体"/>
          <w:sz w:val="28"/>
          <w:szCs w:val="28"/>
        </w:rPr>
        <w:t>操作质量监控更为直观、具体。</w:t>
      </w:r>
    </w:p>
    <w:p>
      <w:pPr>
        <w:spacing w:line="360" w:lineRule="auto"/>
        <w:rPr>
          <w:rFonts w:ascii="宋体" w:hAnsi="宋体" w:eastAsia="宋体"/>
          <w:sz w:val="28"/>
          <w:szCs w:val="28"/>
        </w:rPr>
      </w:pPr>
      <w:r>
        <w:rPr>
          <w:rFonts w:ascii="宋体" w:hAnsi="宋体" w:eastAsia="宋体"/>
          <w:sz w:val="28"/>
          <w:szCs w:val="28"/>
        </w:rPr>
        <w:t>3.7</w:t>
      </w:r>
      <w:r>
        <w:rPr>
          <w:rFonts w:hint="eastAsia" w:ascii="宋体" w:hAnsi="宋体" w:eastAsia="宋体"/>
          <w:sz w:val="28"/>
          <w:szCs w:val="28"/>
        </w:rPr>
        <w:t>产品出厂时，自动设置为</w:t>
      </w:r>
      <w:r>
        <w:rPr>
          <w:rFonts w:ascii="宋体" w:hAnsi="宋体" w:eastAsia="宋体"/>
          <w:sz w:val="28"/>
          <w:szCs w:val="28"/>
        </w:rPr>
        <w:t>2020</w:t>
      </w:r>
      <w:r>
        <w:rPr>
          <w:rFonts w:hint="eastAsia" w:ascii="宋体" w:hAnsi="宋体" w:eastAsia="宋体"/>
          <w:sz w:val="28"/>
          <w:szCs w:val="28"/>
        </w:rPr>
        <w:t>美国心脏学会的标准，包含质量监控设置平台，可满足每</w:t>
      </w:r>
      <w:r>
        <w:rPr>
          <w:rFonts w:ascii="宋体" w:hAnsi="宋体" w:eastAsia="宋体"/>
          <w:sz w:val="28"/>
          <w:szCs w:val="28"/>
        </w:rPr>
        <w:t>5</w:t>
      </w:r>
      <w:r>
        <w:rPr>
          <w:rFonts w:hint="eastAsia" w:ascii="宋体" w:hAnsi="宋体" w:eastAsia="宋体"/>
          <w:sz w:val="28"/>
          <w:szCs w:val="28"/>
        </w:rPr>
        <w:t>年的国际标准更改，同时也满足自定义考核标准进行更改需求。自带有考核和训练模式，训练模式下通过视、听双重反馈提示学员纠正操作，以达到设置的标准。</w:t>
      </w:r>
    </w:p>
    <w:p>
      <w:pPr>
        <w:spacing w:line="360" w:lineRule="auto"/>
        <w:rPr>
          <w:rFonts w:ascii="宋体" w:hAnsi="宋体" w:eastAsia="宋体"/>
          <w:sz w:val="28"/>
          <w:szCs w:val="28"/>
        </w:rPr>
      </w:pPr>
      <w:r>
        <w:rPr>
          <w:rFonts w:ascii="宋体" w:hAnsi="宋体" w:eastAsia="宋体"/>
          <w:sz w:val="28"/>
          <w:szCs w:val="28"/>
        </w:rPr>
        <w:t>3.8★</w:t>
      </w:r>
      <w:r>
        <w:rPr>
          <w:rFonts w:hint="eastAsia" w:ascii="宋体" w:hAnsi="宋体" w:eastAsia="宋体"/>
          <w:sz w:val="28"/>
          <w:szCs w:val="28"/>
        </w:rPr>
        <w:t>内置</w:t>
      </w:r>
      <w:r>
        <w:rPr>
          <w:rFonts w:ascii="宋体" w:hAnsi="宋体" w:eastAsia="宋体"/>
          <w:sz w:val="28"/>
          <w:szCs w:val="28"/>
        </w:rPr>
        <w:t>CPR</w:t>
      </w:r>
      <w:r>
        <w:rPr>
          <w:rFonts w:hint="eastAsia" w:ascii="宋体" w:hAnsi="宋体" w:eastAsia="宋体"/>
          <w:sz w:val="28"/>
          <w:szCs w:val="28"/>
        </w:rPr>
        <w:t>无线反馈评估系统，以实时平均数值的饼状图、柱状图和数值显示于</w:t>
      </w:r>
      <w:r>
        <w:rPr>
          <w:rFonts w:ascii="宋体" w:hAnsi="宋体" w:eastAsia="宋体"/>
          <w:sz w:val="28"/>
          <w:szCs w:val="28"/>
        </w:rPr>
        <w:t>pad</w:t>
      </w:r>
      <w:r>
        <w:rPr>
          <w:rFonts w:hint="eastAsia" w:ascii="宋体" w:hAnsi="宋体" w:eastAsia="宋体"/>
          <w:sz w:val="28"/>
          <w:szCs w:val="28"/>
        </w:rPr>
        <w:t>界面：平均按压频率、平均按压胸廓回弹情况，平均通气量，平均通气时间等</w:t>
      </w:r>
      <w:r>
        <w:rPr>
          <w:rFonts w:ascii="宋体" w:hAnsi="宋体" w:eastAsia="宋体"/>
          <w:sz w:val="28"/>
          <w:szCs w:val="28"/>
        </w:rPr>
        <w:t>CPR</w:t>
      </w:r>
      <w:r>
        <w:rPr>
          <w:rFonts w:hint="eastAsia" w:ascii="宋体" w:hAnsi="宋体" w:eastAsia="宋体"/>
          <w:sz w:val="28"/>
          <w:szCs w:val="28"/>
        </w:rPr>
        <w:t>质量评估信息。自动分析显示，</w:t>
      </w:r>
      <w:r>
        <w:rPr>
          <w:rFonts w:ascii="宋体" w:hAnsi="宋体" w:eastAsia="宋体"/>
          <w:sz w:val="28"/>
          <w:szCs w:val="28"/>
        </w:rPr>
        <w:t>CPR</w:t>
      </w:r>
      <w:r>
        <w:rPr>
          <w:rFonts w:hint="eastAsia" w:ascii="宋体" w:hAnsi="宋体" w:eastAsia="宋体"/>
          <w:sz w:val="28"/>
          <w:szCs w:val="28"/>
        </w:rPr>
        <w:t>操作间断时间，通气</w:t>
      </w:r>
      <w:r>
        <w:rPr>
          <w:rFonts w:ascii="宋体" w:hAnsi="宋体" w:eastAsia="宋体"/>
          <w:sz w:val="28"/>
          <w:szCs w:val="28"/>
        </w:rPr>
        <w:t>/</w:t>
      </w:r>
      <w:r>
        <w:rPr>
          <w:rFonts w:hint="eastAsia" w:ascii="宋体" w:hAnsi="宋体" w:eastAsia="宋体"/>
          <w:sz w:val="28"/>
          <w:szCs w:val="28"/>
        </w:rPr>
        <w:t>按压循环次数。</w:t>
      </w:r>
    </w:p>
    <w:p>
      <w:pPr>
        <w:spacing w:line="360" w:lineRule="auto"/>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穿刺功能：</w:t>
      </w:r>
    </w:p>
    <w:p>
      <w:pPr>
        <w:spacing w:line="360" w:lineRule="auto"/>
        <w:rPr>
          <w:rFonts w:ascii="宋体" w:hAnsi="宋体" w:eastAsia="宋体"/>
          <w:sz w:val="28"/>
          <w:szCs w:val="28"/>
        </w:rPr>
      </w:pPr>
      <w:r>
        <w:rPr>
          <w:rFonts w:ascii="宋体" w:hAnsi="宋体" w:eastAsia="宋体"/>
          <w:sz w:val="28"/>
          <w:szCs w:val="28"/>
        </w:rPr>
        <w:t>4.1.★</w:t>
      </w:r>
      <w:r>
        <w:rPr>
          <w:rFonts w:hint="eastAsia" w:ascii="宋体" w:hAnsi="宋体" w:eastAsia="宋体"/>
          <w:sz w:val="28"/>
          <w:szCs w:val="28"/>
        </w:rPr>
        <w:t>可进行肌肉注射操作</w:t>
      </w:r>
    </w:p>
    <w:p>
      <w:pPr>
        <w:spacing w:line="360" w:lineRule="auto"/>
        <w:rPr>
          <w:rFonts w:ascii="宋体" w:hAnsi="宋体" w:eastAsia="宋体"/>
          <w:sz w:val="28"/>
          <w:szCs w:val="28"/>
        </w:rPr>
      </w:pPr>
      <w:r>
        <w:rPr>
          <w:rFonts w:ascii="宋体" w:hAnsi="宋体" w:eastAsia="宋体"/>
          <w:sz w:val="28"/>
          <w:szCs w:val="28"/>
        </w:rPr>
        <w:t>4.2.</w:t>
      </w:r>
      <w:r>
        <w:rPr>
          <w:rFonts w:hint="eastAsia" w:ascii="宋体" w:hAnsi="宋体" w:eastAsia="宋体"/>
          <w:sz w:val="28"/>
          <w:szCs w:val="28"/>
        </w:rPr>
        <w:t>可进行股静脉注射训练，可添加模拟血，穿刺时可见回血反应</w:t>
      </w:r>
    </w:p>
    <w:p>
      <w:pPr>
        <w:spacing w:line="360" w:lineRule="auto"/>
        <w:rPr>
          <w:rFonts w:ascii="宋体" w:hAnsi="宋体" w:eastAsia="宋体"/>
          <w:sz w:val="28"/>
          <w:szCs w:val="28"/>
        </w:rPr>
      </w:pPr>
      <w:r>
        <w:rPr>
          <w:rFonts w:ascii="宋体" w:hAnsi="宋体" w:eastAsia="宋体"/>
          <w:sz w:val="28"/>
          <w:szCs w:val="28"/>
        </w:rPr>
        <w:t>4.3.</w:t>
      </w:r>
      <w:r>
        <w:rPr>
          <w:rFonts w:hint="eastAsia" w:ascii="宋体" w:hAnsi="宋体" w:eastAsia="宋体"/>
          <w:sz w:val="28"/>
          <w:szCs w:val="28"/>
        </w:rPr>
        <w:t>可进行骨内穿刺造作</w:t>
      </w:r>
    </w:p>
    <w:p>
      <w:pPr>
        <w:spacing w:line="360" w:lineRule="auto"/>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临床常规护理功能：</w:t>
      </w:r>
    </w:p>
    <w:p>
      <w:pPr>
        <w:spacing w:line="360" w:lineRule="auto"/>
        <w:rPr>
          <w:rFonts w:ascii="宋体" w:hAnsi="宋体" w:eastAsia="宋体"/>
          <w:sz w:val="28"/>
          <w:szCs w:val="28"/>
        </w:rPr>
      </w:pPr>
      <w:r>
        <w:rPr>
          <w:rFonts w:ascii="宋体" w:hAnsi="宋体" w:eastAsia="宋体"/>
          <w:sz w:val="28"/>
          <w:szCs w:val="28"/>
        </w:rPr>
        <w:t>5.1 ★</w:t>
      </w:r>
      <w:r>
        <w:rPr>
          <w:rFonts w:hint="eastAsia" w:ascii="宋体" w:hAnsi="宋体" w:eastAsia="宋体"/>
          <w:sz w:val="28"/>
          <w:szCs w:val="28"/>
        </w:rPr>
        <w:t>可进行口鼻腔插管，可放置鼻胃管进行鼻饲操作，可训练洗胃练习。</w:t>
      </w:r>
    </w:p>
    <w:p>
      <w:pPr>
        <w:spacing w:line="360" w:lineRule="auto"/>
        <w:rPr>
          <w:rFonts w:ascii="宋体" w:hAnsi="宋体" w:eastAsia="宋体"/>
          <w:sz w:val="28"/>
          <w:szCs w:val="28"/>
        </w:rPr>
      </w:pPr>
      <w:r>
        <w:rPr>
          <w:rFonts w:ascii="宋体" w:hAnsi="宋体" w:eastAsia="宋体"/>
          <w:sz w:val="28"/>
          <w:szCs w:val="28"/>
        </w:rPr>
        <w:t>5.2 ★</w:t>
      </w:r>
      <w:r>
        <w:rPr>
          <w:rFonts w:hint="eastAsia" w:ascii="宋体" w:hAnsi="宋体" w:eastAsia="宋体"/>
          <w:sz w:val="28"/>
          <w:szCs w:val="28"/>
        </w:rPr>
        <w:t>可进行胃造口、结肠造口、气管切开的灌洗及护理操作训练。</w:t>
      </w:r>
    </w:p>
    <w:p>
      <w:pPr>
        <w:spacing w:line="360" w:lineRule="auto"/>
        <w:rPr>
          <w:rFonts w:ascii="宋体" w:hAnsi="宋体" w:eastAsia="宋体"/>
          <w:sz w:val="28"/>
          <w:szCs w:val="28"/>
        </w:rPr>
      </w:pPr>
      <w:r>
        <w:rPr>
          <w:rFonts w:ascii="宋体" w:hAnsi="宋体" w:eastAsia="宋体"/>
          <w:sz w:val="28"/>
          <w:szCs w:val="28"/>
        </w:rPr>
        <w:t>5.3 ★</w:t>
      </w:r>
      <w:r>
        <w:rPr>
          <w:rFonts w:hint="eastAsia" w:ascii="宋体" w:hAnsi="宋体" w:eastAsia="宋体"/>
          <w:sz w:val="28"/>
          <w:szCs w:val="28"/>
        </w:rPr>
        <w:t>可进行灌肠及肠道栓剂使用的操作练习。</w:t>
      </w:r>
    </w:p>
    <w:p>
      <w:pPr>
        <w:spacing w:line="360" w:lineRule="auto"/>
        <w:rPr>
          <w:rFonts w:ascii="宋体" w:hAnsi="宋体" w:eastAsia="宋体"/>
          <w:sz w:val="28"/>
          <w:szCs w:val="28"/>
        </w:rPr>
      </w:pPr>
      <w:r>
        <w:rPr>
          <w:rFonts w:ascii="宋体" w:hAnsi="宋体" w:eastAsia="宋体"/>
          <w:sz w:val="28"/>
          <w:szCs w:val="28"/>
        </w:rPr>
        <w:t xml:space="preserve">5.4 </w:t>
      </w:r>
      <w:r>
        <w:rPr>
          <w:rFonts w:hint="eastAsia" w:ascii="宋体" w:hAnsi="宋体" w:eastAsia="宋体"/>
          <w:sz w:val="28"/>
          <w:szCs w:val="28"/>
        </w:rPr>
        <w:t>可互换的男女导尿模块</w:t>
      </w:r>
    </w:p>
    <w:p>
      <w:pPr>
        <w:spacing w:line="360" w:lineRule="auto"/>
        <w:rPr>
          <w:rFonts w:ascii="宋体" w:hAnsi="宋体" w:eastAsia="宋体"/>
          <w:sz w:val="28"/>
          <w:szCs w:val="28"/>
        </w:rPr>
      </w:pPr>
      <w:r>
        <w:rPr>
          <w:rFonts w:ascii="宋体" w:hAnsi="宋体" w:eastAsia="宋体"/>
          <w:sz w:val="28"/>
          <w:szCs w:val="28"/>
        </w:rPr>
        <w:t xml:space="preserve">5.5 </w:t>
      </w:r>
      <w:r>
        <w:rPr>
          <w:rFonts w:hint="eastAsia" w:ascii="宋体" w:hAnsi="宋体" w:eastAsia="宋体"/>
          <w:sz w:val="28"/>
          <w:szCs w:val="28"/>
        </w:rPr>
        <w:t>包含可拆卸和移除的内部储水袋，及快速密封接口，方便鼻胃管及肠道灌洗液等可以快速清除。</w:t>
      </w:r>
    </w:p>
    <w:p>
      <w:pPr>
        <w:spacing w:line="360" w:lineRule="auto"/>
        <w:rPr>
          <w:rFonts w:ascii="宋体" w:hAnsi="宋体" w:eastAsia="宋体"/>
          <w:sz w:val="28"/>
          <w:szCs w:val="28"/>
        </w:rPr>
      </w:pPr>
      <w:r>
        <w:rPr>
          <w:rFonts w:ascii="宋体" w:hAnsi="宋体" w:eastAsia="宋体"/>
          <w:sz w:val="28"/>
          <w:szCs w:val="28"/>
        </w:rPr>
        <w:t>6. ★</w:t>
      </w:r>
      <w:r>
        <w:rPr>
          <w:rFonts w:hint="eastAsia" w:ascii="宋体" w:hAnsi="宋体" w:eastAsia="宋体"/>
          <w:sz w:val="28"/>
          <w:szCs w:val="28"/>
        </w:rPr>
        <w:t>系统内置有心电图图库，包含高级生命支持训练所用的正常及异常心电图，无线控制心电图及心率的变化。</w:t>
      </w:r>
    </w:p>
    <w:p>
      <w:pPr>
        <w:spacing w:line="360" w:lineRule="auto"/>
        <w:rPr>
          <w:rFonts w:ascii="宋体" w:hAnsi="宋体" w:eastAsia="宋体"/>
          <w:sz w:val="28"/>
          <w:szCs w:val="28"/>
        </w:rPr>
      </w:pPr>
      <w:r>
        <w:rPr>
          <w:rFonts w:ascii="宋体" w:hAnsi="宋体" w:eastAsia="宋体"/>
          <w:sz w:val="28"/>
          <w:szCs w:val="28"/>
        </w:rPr>
        <w:t xml:space="preserve">7. </w:t>
      </w:r>
      <w:r>
        <w:rPr>
          <w:rFonts w:hint="eastAsia" w:ascii="宋体" w:hAnsi="宋体" w:eastAsia="宋体"/>
          <w:sz w:val="28"/>
          <w:szCs w:val="28"/>
        </w:rPr>
        <w:t>可无线设置包含呼吸频率、呼吸形态、吸气比例、血氧饱和度、呼气末二氧化碳分压，等呼吸系统的生命体征的变化</w:t>
      </w:r>
    </w:p>
    <w:p>
      <w:pPr>
        <w:spacing w:line="360" w:lineRule="auto"/>
        <w:rPr>
          <w:rFonts w:ascii="宋体" w:hAnsi="宋体" w:eastAsia="宋体"/>
          <w:sz w:val="28"/>
          <w:szCs w:val="28"/>
        </w:rPr>
      </w:pPr>
      <w:r>
        <w:rPr>
          <w:rFonts w:ascii="宋体" w:hAnsi="宋体" w:eastAsia="宋体"/>
          <w:sz w:val="28"/>
          <w:szCs w:val="28"/>
        </w:rPr>
        <w:t xml:space="preserve">8. </w:t>
      </w:r>
      <w:r>
        <w:rPr>
          <w:rFonts w:hint="eastAsia" w:ascii="宋体" w:hAnsi="宋体" w:eastAsia="宋体"/>
          <w:sz w:val="28"/>
          <w:szCs w:val="28"/>
        </w:rPr>
        <w:t>可无线设置动脉血压和无创血压的数值</w:t>
      </w:r>
      <w:r>
        <w:rPr>
          <w:rFonts w:ascii="宋体" w:hAnsi="宋体" w:eastAsia="宋体"/>
          <w:sz w:val="28"/>
          <w:szCs w:val="28"/>
        </w:rPr>
        <w:t>,</w:t>
      </w:r>
      <w:r>
        <w:rPr>
          <w:rFonts w:hint="eastAsia" w:ascii="宋体" w:hAnsi="宋体" w:eastAsia="宋体"/>
          <w:sz w:val="28"/>
          <w:szCs w:val="28"/>
        </w:rPr>
        <w:t>可触及脉搏搏动</w:t>
      </w:r>
    </w:p>
    <w:p>
      <w:pPr>
        <w:spacing w:line="360" w:lineRule="auto"/>
        <w:rPr>
          <w:rFonts w:ascii="宋体" w:hAnsi="宋体" w:eastAsia="宋体"/>
          <w:sz w:val="28"/>
          <w:szCs w:val="28"/>
        </w:rPr>
      </w:pPr>
      <w:r>
        <w:rPr>
          <w:rFonts w:ascii="宋体" w:hAnsi="宋体" w:eastAsia="宋体"/>
          <w:sz w:val="28"/>
          <w:szCs w:val="28"/>
        </w:rPr>
        <w:t xml:space="preserve">9. </w:t>
      </w:r>
      <w:r>
        <w:rPr>
          <w:rFonts w:hint="eastAsia" w:ascii="宋体" w:hAnsi="宋体" w:eastAsia="宋体"/>
          <w:sz w:val="28"/>
          <w:szCs w:val="28"/>
        </w:rPr>
        <w:t>可进行编辑案例体征，设置案例的病情体征按色块区分，</w:t>
      </w:r>
      <w:r>
        <w:rPr>
          <w:rFonts w:ascii="宋体" w:hAnsi="宋体" w:eastAsia="宋体"/>
          <w:sz w:val="28"/>
          <w:szCs w:val="28"/>
        </w:rPr>
        <w:t>“</w:t>
      </w:r>
      <w:r>
        <w:rPr>
          <w:rFonts w:hint="eastAsia" w:ascii="宋体" w:hAnsi="宋体" w:eastAsia="宋体"/>
          <w:sz w:val="28"/>
          <w:szCs w:val="28"/>
        </w:rPr>
        <w:t>健康</w:t>
      </w:r>
      <w:r>
        <w:rPr>
          <w:rFonts w:ascii="宋体" w:hAnsi="宋体" w:eastAsia="宋体"/>
          <w:sz w:val="28"/>
          <w:szCs w:val="28"/>
        </w:rPr>
        <w:t>”</w:t>
      </w:r>
      <w:r>
        <w:rPr>
          <w:rFonts w:hint="eastAsia" w:ascii="宋体" w:hAnsi="宋体" w:eastAsia="宋体"/>
          <w:sz w:val="28"/>
          <w:szCs w:val="28"/>
        </w:rPr>
        <w:t>状态为绿色、</w:t>
      </w:r>
      <w:r>
        <w:rPr>
          <w:rFonts w:ascii="宋体" w:hAnsi="宋体" w:eastAsia="宋体"/>
          <w:sz w:val="28"/>
          <w:szCs w:val="28"/>
        </w:rPr>
        <w:t>“</w:t>
      </w:r>
      <w:r>
        <w:rPr>
          <w:rFonts w:hint="eastAsia" w:ascii="宋体" w:hAnsi="宋体" w:eastAsia="宋体"/>
          <w:sz w:val="28"/>
          <w:szCs w:val="28"/>
        </w:rPr>
        <w:t>需要护理</w:t>
      </w:r>
      <w:r>
        <w:rPr>
          <w:rFonts w:ascii="宋体" w:hAnsi="宋体" w:eastAsia="宋体"/>
          <w:sz w:val="28"/>
          <w:szCs w:val="28"/>
        </w:rPr>
        <w:t>”</w:t>
      </w:r>
      <w:r>
        <w:rPr>
          <w:rFonts w:hint="eastAsia" w:ascii="宋体" w:hAnsi="宋体" w:eastAsia="宋体"/>
          <w:sz w:val="28"/>
          <w:szCs w:val="28"/>
        </w:rPr>
        <w:t>状态为黄色、</w:t>
      </w:r>
      <w:r>
        <w:rPr>
          <w:rFonts w:ascii="宋体" w:hAnsi="宋体" w:eastAsia="宋体"/>
          <w:sz w:val="28"/>
          <w:szCs w:val="28"/>
        </w:rPr>
        <w:t>“</w:t>
      </w:r>
      <w:r>
        <w:rPr>
          <w:rFonts w:hint="eastAsia" w:ascii="宋体" w:hAnsi="宋体" w:eastAsia="宋体"/>
          <w:sz w:val="28"/>
          <w:szCs w:val="28"/>
        </w:rPr>
        <w:t>危重</w:t>
      </w:r>
      <w:r>
        <w:rPr>
          <w:rFonts w:ascii="宋体" w:hAnsi="宋体" w:eastAsia="宋体"/>
          <w:sz w:val="28"/>
          <w:szCs w:val="28"/>
        </w:rPr>
        <w:t>”</w:t>
      </w:r>
      <w:r>
        <w:rPr>
          <w:rFonts w:hint="eastAsia" w:ascii="宋体" w:hAnsi="宋体" w:eastAsia="宋体"/>
          <w:sz w:val="28"/>
          <w:szCs w:val="28"/>
        </w:rPr>
        <w:t>状态为红色、</w:t>
      </w:r>
      <w:r>
        <w:rPr>
          <w:rFonts w:ascii="宋体" w:hAnsi="宋体" w:eastAsia="宋体"/>
          <w:sz w:val="28"/>
          <w:szCs w:val="28"/>
        </w:rPr>
        <w:t>“</w:t>
      </w:r>
      <w:r>
        <w:rPr>
          <w:rFonts w:hint="eastAsia" w:ascii="宋体" w:hAnsi="宋体" w:eastAsia="宋体"/>
          <w:sz w:val="28"/>
          <w:szCs w:val="28"/>
        </w:rPr>
        <w:t>其他</w:t>
      </w:r>
      <w:r>
        <w:rPr>
          <w:rFonts w:ascii="宋体" w:hAnsi="宋体" w:eastAsia="宋体"/>
          <w:sz w:val="28"/>
          <w:szCs w:val="28"/>
        </w:rPr>
        <w:t>”</w:t>
      </w:r>
      <w:r>
        <w:rPr>
          <w:rFonts w:hint="eastAsia" w:ascii="宋体" w:hAnsi="宋体" w:eastAsia="宋体"/>
          <w:sz w:val="28"/>
          <w:szCs w:val="28"/>
        </w:rPr>
        <w:t>状态为蓝色等，方便快速查找，也可以使用字母排序搜索。编辑病例可直接连接模拟人使用。</w:t>
      </w:r>
    </w:p>
    <w:p>
      <w:pPr>
        <w:rPr>
          <w:rFonts w:ascii="宋体" w:hAnsi="宋体" w:eastAsia="宋体"/>
          <w:snapToGrid w:val="0"/>
          <w:sz w:val="28"/>
          <w:szCs w:val="28"/>
        </w:rPr>
      </w:pPr>
      <w:r>
        <w:rPr>
          <w:rFonts w:hint="eastAsia" w:ascii="宋体" w:hAnsi="宋体" w:eastAsia="宋体"/>
          <w:sz w:val="28"/>
          <w:szCs w:val="28"/>
        </w:rPr>
        <w:t>10. ★原厂整机保修≥5年，</w:t>
      </w:r>
      <w:r>
        <w:rPr>
          <w:rFonts w:hint="eastAsia" w:ascii="宋体" w:hAnsi="宋体" w:eastAsia="宋体"/>
          <w:snapToGrid w:val="0"/>
          <w:sz w:val="28"/>
          <w:szCs w:val="28"/>
        </w:rPr>
        <w:t>过保后收取配件费，免人工费。</w:t>
      </w:r>
    </w:p>
    <w:p>
      <w:pPr>
        <w:spacing w:line="360" w:lineRule="auto"/>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bookmarkStart w:id="15" w:name="_Hlk167389978"/>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包件三：</w:t>
      </w:r>
    </w:p>
    <w:p>
      <w:pPr>
        <w:pStyle w:val="56"/>
        <w:numPr>
          <w:ilvl w:val="0"/>
          <w:numId w:val="6"/>
        </w:numPr>
        <w:rPr>
          <w:sz w:val="28"/>
          <w:szCs w:val="28"/>
        </w:rPr>
      </w:pPr>
      <w:r>
        <w:rPr>
          <w:rFonts w:hint="eastAsia"/>
          <w:sz w:val="28"/>
          <w:szCs w:val="28"/>
        </w:rPr>
        <w:t>设备名称及数量：腹腔穿刺模型/贰套</w:t>
      </w:r>
    </w:p>
    <w:p>
      <w:pPr>
        <w:pStyle w:val="56"/>
        <w:numPr>
          <w:ilvl w:val="0"/>
          <w:numId w:val="6"/>
        </w:numPr>
        <w:rPr>
          <w:sz w:val="28"/>
          <w:szCs w:val="28"/>
        </w:rPr>
      </w:pPr>
      <w:r>
        <w:rPr>
          <w:rFonts w:hint="eastAsia"/>
          <w:sz w:val="28"/>
          <w:szCs w:val="28"/>
        </w:rPr>
        <w:t>交货时间：签订合同后30天内</w:t>
      </w:r>
    </w:p>
    <w:p>
      <w:pPr>
        <w:pStyle w:val="56"/>
        <w:numPr>
          <w:ilvl w:val="0"/>
          <w:numId w:val="6"/>
        </w:numPr>
        <w:rPr>
          <w:sz w:val="28"/>
          <w:szCs w:val="28"/>
        </w:rPr>
      </w:pPr>
      <w:r>
        <w:rPr>
          <w:rFonts w:hint="eastAsia"/>
          <w:sz w:val="28"/>
          <w:szCs w:val="28"/>
        </w:rPr>
        <w:t>货到验收合格后1个月内买方支付货款的100%</w:t>
      </w:r>
    </w:p>
    <w:p>
      <w:pPr>
        <w:pStyle w:val="56"/>
        <w:numPr>
          <w:ilvl w:val="0"/>
          <w:numId w:val="6"/>
        </w:numPr>
        <w:rPr>
          <w:sz w:val="28"/>
          <w:szCs w:val="28"/>
        </w:rPr>
      </w:pPr>
      <w:r>
        <w:rPr>
          <w:rFonts w:hint="eastAsia"/>
          <w:sz w:val="28"/>
          <w:szCs w:val="28"/>
        </w:rPr>
        <w:t>交货地点：采购人指定地点</w:t>
      </w:r>
    </w:p>
    <w:p>
      <w:pPr>
        <w:spacing w:line="360" w:lineRule="auto"/>
        <w:rPr>
          <w:rFonts w:ascii="宋体" w:hAnsi="宋体" w:eastAsia="宋体"/>
          <w:sz w:val="28"/>
          <w:szCs w:val="28"/>
        </w:rPr>
      </w:pPr>
      <w:r>
        <w:rPr>
          <w:rFonts w:hint="eastAsia" w:ascii="宋体" w:hAnsi="宋体" w:eastAsia="宋体"/>
          <w:sz w:val="28"/>
          <w:szCs w:val="28"/>
        </w:rPr>
        <w:t>五、 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pStyle w:val="56"/>
        <w:rPr>
          <w:sz w:val="28"/>
          <w:szCs w:val="28"/>
        </w:rPr>
      </w:pPr>
      <w:r>
        <w:rPr>
          <w:rFonts w:hint="eastAsia"/>
          <w:sz w:val="28"/>
          <w:szCs w:val="28"/>
        </w:rPr>
        <w:t>六、</w:t>
      </w:r>
      <w:r>
        <w:rPr>
          <w:sz w:val="28"/>
          <w:szCs w:val="28"/>
        </w:rPr>
        <w:t>货物需求/设备参数</w:t>
      </w:r>
    </w:p>
    <w:p>
      <w:pPr>
        <w:pStyle w:val="56"/>
        <w:numPr>
          <w:ilvl w:val="1"/>
          <w:numId w:val="7"/>
        </w:numPr>
        <w:rPr>
          <w:sz w:val="28"/>
          <w:szCs w:val="28"/>
        </w:rPr>
      </w:pPr>
      <w:r>
        <w:rPr>
          <w:rFonts w:hint="eastAsia"/>
          <w:sz w:val="28"/>
          <w:szCs w:val="28"/>
        </w:rPr>
        <w:t>模型为成年人躯干，解剖标志明显，便于操作定位。</w:t>
      </w:r>
    </w:p>
    <w:p>
      <w:pPr>
        <w:pStyle w:val="56"/>
        <w:numPr>
          <w:ilvl w:val="1"/>
          <w:numId w:val="7"/>
        </w:numPr>
        <w:rPr>
          <w:sz w:val="28"/>
          <w:szCs w:val="28"/>
        </w:rPr>
      </w:pPr>
      <w:r>
        <w:rPr>
          <w:rFonts w:hint="eastAsia"/>
          <w:sz w:val="28"/>
          <w:szCs w:val="28"/>
        </w:rPr>
        <w:t>可进行腹部移动性浊音叩诊、腹腔穿刺治疗与诊断。</w:t>
      </w:r>
    </w:p>
    <w:p>
      <w:pPr>
        <w:pStyle w:val="56"/>
        <w:numPr>
          <w:ilvl w:val="1"/>
          <w:numId w:val="7"/>
        </w:numPr>
        <w:rPr>
          <w:sz w:val="28"/>
          <w:szCs w:val="28"/>
        </w:rPr>
      </w:pPr>
      <w:r>
        <w:rPr>
          <w:rFonts w:hint="eastAsia"/>
          <w:sz w:val="28"/>
          <w:szCs w:val="28"/>
        </w:rPr>
        <w:t>穿刺位置正确时可抽出模拟腹腔积液。</w:t>
      </w:r>
    </w:p>
    <w:p>
      <w:pPr>
        <w:ind w:left="440"/>
        <w:rPr>
          <w:rFonts w:ascii="宋体" w:hAnsi="宋体" w:eastAsia="宋体"/>
          <w:sz w:val="28"/>
          <w:szCs w:val="28"/>
        </w:rPr>
      </w:pPr>
      <w:r>
        <w:rPr>
          <w:rFonts w:hint="eastAsia" w:ascii="宋体" w:hAnsi="宋体" w:eastAsia="宋体"/>
          <w:sz w:val="28"/>
          <w:szCs w:val="28"/>
        </w:rPr>
        <w:t>4、★原厂整机保修≥7年，过保后收取配件费，免人工费。</w:t>
      </w:r>
    </w:p>
    <w:bookmarkEnd w:id="15"/>
    <w:p>
      <w:pPr>
        <w:widowControl/>
        <w:kinsoku w:val="0"/>
        <w:autoSpaceDE w:val="0"/>
        <w:autoSpaceDN w:val="0"/>
        <w:adjustRightInd w:val="0"/>
        <w:snapToGrid w:val="0"/>
        <w:spacing w:before="24"/>
        <w:jc w:val="left"/>
        <w:textAlignment w:val="baseline"/>
        <w:rPr>
          <w:rFonts w:ascii="宋体" w:hAnsi="宋体" w:eastAsia="宋体"/>
          <w:sz w:val="28"/>
          <w:szCs w:val="28"/>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包件四：</w:t>
      </w:r>
    </w:p>
    <w:p>
      <w:pPr>
        <w:pStyle w:val="56"/>
        <w:numPr>
          <w:ilvl w:val="0"/>
          <w:numId w:val="8"/>
        </w:numPr>
        <w:rPr>
          <w:sz w:val="28"/>
          <w:szCs w:val="28"/>
        </w:rPr>
      </w:pPr>
      <w:r>
        <w:rPr>
          <w:rFonts w:hint="eastAsia"/>
          <w:sz w:val="28"/>
          <w:szCs w:val="28"/>
        </w:rPr>
        <w:t>设备名称及数量：骨髓穿刺模型/贰套</w:t>
      </w:r>
    </w:p>
    <w:p>
      <w:pPr>
        <w:pStyle w:val="56"/>
        <w:numPr>
          <w:ilvl w:val="0"/>
          <w:numId w:val="8"/>
        </w:numPr>
        <w:rPr>
          <w:sz w:val="28"/>
          <w:szCs w:val="28"/>
        </w:rPr>
      </w:pPr>
      <w:r>
        <w:rPr>
          <w:rFonts w:hint="eastAsia"/>
          <w:sz w:val="28"/>
          <w:szCs w:val="28"/>
        </w:rPr>
        <w:t>交货时间：签订合同后30天内</w:t>
      </w:r>
    </w:p>
    <w:p>
      <w:pPr>
        <w:pStyle w:val="56"/>
        <w:numPr>
          <w:ilvl w:val="0"/>
          <w:numId w:val="8"/>
        </w:numPr>
        <w:rPr>
          <w:sz w:val="28"/>
          <w:szCs w:val="28"/>
        </w:rPr>
      </w:pPr>
      <w:r>
        <w:rPr>
          <w:rFonts w:hint="eastAsia"/>
          <w:sz w:val="28"/>
          <w:szCs w:val="28"/>
        </w:rPr>
        <w:t>货到验收合格后1个月内买方支付货款的100%</w:t>
      </w:r>
    </w:p>
    <w:p>
      <w:pPr>
        <w:pStyle w:val="56"/>
        <w:numPr>
          <w:ilvl w:val="0"/>
          <w:numId w:val="8"/>
        </w:numPr>
        <w:rPr>
          <w:sz w:val="28"/>
          <w:szCs w:val="28"/>
        </w:rPr>
      </w:pPr>
      <w:r>
        <w:rPr>
          <w:rFonts w:hint="eastAsia"/>
          <w:sz w:val="28"/>
          <w:szCs w:val="28"/>
        </w:rPr>
        <w:t>交货地点：采购人指定地点</w:t>
      </w:r>
    </w:p>
    <w:p>
      <w:pPr>
        <w:pStyle w:val="56"/>
        <w:numPr>
          <w:ilvl w:val="0"/>
          <w:numId w:val="8"/>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pStyle w:val="56"/>
        <w:ind w:left="480"/>
        <w:rPr>
          <w:sz w:val="28"/>
          <w:szCs w:val="28"/>
        </w:rPr>
      </w:pPr>
      <w:r>
        <w:rPr>
          <w:rFonts w:hint="eastAsia"/>
          <w:sz w:val="28"/>
          <w:szCs w:val="28"/>
        </w:rPr>
        <w:t xml:space="preserve">六 </w:t>
      </w:r>
      <w:r>
        <w:rPr>
          <w:sz w:val="28"/>
          <w:szCs w:val="28"/>
        </w:rPr>
        <w:t>货物需求/设备参数</w:t>
      </w:r>
    </w:p>
    <w:p>
      <w:pPr>
        <w:pStyle w:val="56"/>
        <w:numPr>
          <w:ilvl w:val="1"/>
          <w:numId w:val="4"/>
        </w:numPr>
        <w:rPr>
          <w:rFonts w:ascii="宋体" w:hAnsi="宋体" w:eastAsia="宋体"/>
          <w:sz w:val="28"/>
          <w:szCs w:val="28"/>
        </w:rPr>
      </w:pPr>
      <w:r>
        <w:rPr>
          <w:rFonts w:hint="eastAsia" w:ascii="宋体" w:hAnsi="宋体" w:eastAsia="宋体"/>
          <w:sz w:val="28"/>
          <w:szCs w:val="28"/>
        </w:rPr>
        <w:t>模型为成年人躯干，解剖标志准确，胸骨上切迹，胸骨柄上缘，髂前上棘等可明显触知，便于穿刺定位；</w:t>
      </w:r>
    </w:p>
    <w:p>
      <w:pPr>
        <w:pStyle w:val="56"/>
        <w:ind w:left="480"/>
        <w:rPr>
          <w:rFonts w:ascii="宋体" w:hAnsi="宋体" w:eastAsia="宋体"/>
          <w:sz w:val="28"/>
          <w:szCs w:val="28"/>
        </w:rPr>
      </w:pPr>
      <w:r>
        <w:rPr>
          <w:rFonts w:hint="eastAsia" w:ascii="宋体" w:hAnsi="宋体" w:eastAsia="宋体"/>
          <w:sz w:val="28"/>
          <w:szCs w:val="28"/>
        </w:rPr>
        <w:t>2、可行髂前上棘穿刺术训练，胸骨柄穿刺术训练，刺透模拟骨髓腔有明显落空感，可以抽取模拟骨髓。</w:t>
      </w:r>
    </w:p>
    <w:p>
      <w:pPr>
        <w:pStyle w:val="56"/>
        <w:ind w:left="480"/>
        <w:rPr>
          <w:snapToGrid w:val="0"/>
        </w:rPr>
      </w:pPr>
      <w:r>
        <w:rPr>
          <w:rFonts w:hint="eastAsia" w:ascii="宋体" w:hAnsi="宋体" w:eastAsia="宋体"/>
          <w:sz w:val="28"/>
          <w:szCs w:val="28"/>
        </w:rPr>
        <w:t>3、★原厂整机保修≥7年，过保后收取配件费，免人工费。</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包件五：</w:t>
      </w:r>
    </w:p>
    <w:p>
      <w:pPr>
        <w:pStyle w:val="56"/>
        <w:numPr>
          <w:ilvl w:val="0"/>
          <w:numId w:val="9"/>
        </w:numPr>
        <w:rPr>
          <w:sz w:val="28"/>
          <w:szCs w:val="28"/>
        </w:rPr>
      </w:pPr>
      <w:r>
        <w:rPr>
          <w:rFonts w:hint="eastAsia"/>
          <w:sz w:val="28"/>
          <w:szCs w:val="28"/>
        </w:rPr>
        <w:t>设备名称及数量：胸腔穿刺模型/贰套</w:t>
      </w:r>
    </w:p>
    <w:p>
      <w:pPr>
        <w:pStyle w:val="56"/>
        <w:numPr>
          <w:ilvl w:val="0"/>
          <w:numId w:val="7"/>
        </w:numPr>
        <w:rPr>
          <w:sz w:val="28"/>
          <w:szCs w:val="28"/>
        </w:rPr>
      </w:pPr>
      <w:r>
        <w:rPr>
          <w:rFonts w:hint="eastAsia"/>
          <w:sz w:val="28"/>
          <w:szCs w:val="28"/>
        </w:rPr>
        <w:t xml:space="preserve"> 交货时间：签订合同后30天内</w:t>
      </w:r>
    </w:p>
    <w:p>
      <w:pPr>
        <w:pStyle w:val="56"/>
        <w:numPr>
          <w:ilvl w:val="0"/>
          <w:numId w:val="7"/>
        </w:numPr>
        <w:rPr>
          <w:sz w:val="28"/>
          <w:szCs w:val="28"/>
        </w:rPr>
      </w:pPr>
      <w:r>
        <w:rPr>
          <w:rFonts w:hint="eastAsia"/>
          <w:sz w:val="28"/>
          <w:szCs w:val="28"/>
        </w:rPr>
        <w:t>货到验收合格后1个月内买方支付货款的100%</w:t>
      </w:r>
    </w:p>
    <w:p>
      <w:pPr>
        <w:pStyle w:val="56"/>
        <w:numPr>
          <w:ilvl w:val="0"/>
          <w:numId w:val="7"/>
        </w:numPr>
        <w:rPr>
          <w:sz w:val="28"/>
          <w:szCs w:val="28"/>
        </w:rPr>
      </w:pPr>
      <w:r>
        <w:rPr>
          <w:rFonts w:hint="eastAsia"/>
          <w:sz w:val="28"/>
          <w:szCs w:val="28"/>
        </w:rPr>
        <w:t>交货地点：采购人指定地点</w:t>
      </w:r>
    </w:p>
    <w:p>
      <w:pPr>
        <w:pStyle w:val="56"/>
        <w:numPr>
          <w:ilvl w:val="0"/>
          <w:numId w:val="7"/>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pStyle w:val="56"/>
        <w:ind w:left="480"/>
        <w:rPr>
          <w:sz w:val="28"/>
          <w:szCs w:val="28"/>
        </w:rPr>
      </w:pPr>
      <w:r>
        <w:rPr>
          <w:rFonts w:hint="eastAsia"/>
          <w:sz w:val="28"/>
          <w:szCs w:val="28"/>
        </w:rPr>
        <w:t xml:space="preserve">六 </w:t>
      </w:r>
      <w:r>
        <w:rPr>
          <w:sz w:val="28"/>
          <w:szCs w:val="28"/>
        </w:rPr>
        <w:t>货物需求/设备参数</w:t>
      </w:r>
    </w:p>
    <w:p>
      <w:pPr>
        <w:numPr>
          <w:ilvl w:val="0"/>
          <w:numId w:val="10"/>
        </w:numPr>
        <w:spacing w:line="360" w:lineRule="auto"/>
        <w:rPr>
          <w:rFonts w:ascii="宋体" w:hAnsi="宋体" w:eastAsia="宋体"/>
          <w:sz w:val="28"/>
          <w:szCs w:val="28"/>
        </w:rPr>
      </w:pPr>
      <w:r>
        <w:rPr>
          <w:rFonts w:hint="eastAsia" w:ascii="宋体" w:hAnsi="宋体" w:eastAsia="宋体"/>
          <w:sz w:val="28"/>
          <w:szCs w:val="28"/>
        </w:rPr>
        <w:t>模型为成年人躯干，解剖标志准确，胸腔穿刺：多个穿刺部位：肩胛下线第</w:t>
      </w: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9</w:t>
      </w:r>
      <w:r>
        <w:rPr>
          <w:rFonts w:hint="eastAsia" w:ascii="宋体" w:hAnsi="宋体" w:eastAsia="宋体"/>
          <w:sz w:val="28"/>
          <w:szCs w:val="28"/>
        </w:rPr>
        <w:t>肋间</w:t>
      </w:r>
      <w:r>
        <w:rPr>
          <w:rFonts w:ascii="宋体" w:hAnsi="宋体" w:eastAsia="宋体"/>
          <w:sz w:val="28"/>
          <w:szCs w:val="28"/>
        </w:rPr>
        <w:t xml:space="preserve"> </w:t>
      </w:r>
      <w:r>
        <w:rPr>
          <w:rFonts w:hint="eastAsia" w:ascii="宋体" w:hAnsi="宋体" w:eastAsia="宋体"/>
          <w:sz w:val="28"/>
          <w:szCs w:val="28"/>
        </w:rPr>
        <w:t>和腋中线第</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肋间穿刺。</w:t>
      </w:r>
    </w:p>
    <w:p>
      <w:pPr>
        <w:numPr>
          <w:ilvl w:val="0"/>
          <w:numId w:val="10"/>
        </w:numPr>
        <w:spacing w:line="360" w:lineRule="auto"/>
        <w:rPr>
          <w:rFonts w:ascii="宋体" w:hAnsi="宋体" w:eastAsia="宋体"/>
          <w:sz w:val="28"/>
          <w:szCs w:val="28"/>
        </w:rPr>
      </w:pPr>
      <w:r>
        <w:rPr>
          <w:rFonts w:hint="eastAsia" w:ascii="宋体" w:hAnsi="宋体" w:eastAsia="宋体"/>
          <w:sz w:val="28"/>
          <w:szCs w:val="28"/>
        </w:rPr>
        <w:t>★当针头穿过壁层胸膜时，针头抵触感消失，连接注射器，抽出胸腔积液。</w:t>
      </w:r>
    </w:p>
    <w:p>
      <w:pPr>
        <w:ind w:left="480" w:hanging="480"/>
        <w:rPr>
          <w:snapToGrid w:val="0"/>
        </w:rPr>
      </w:pPr>
      <w:r>
        <w:rPr>
          <w:rFonts w:hint="eastAsia" w:ascii="宋体" w:hAnsi="宋体" w:eastAsia="宋体"/>
          <w:sz w:val="28"/>
          <w:szCs w:val="28"/>
        </w:rPr>
        <w:t>3、★原厂整机保修≥7年，过保后收取配件费，免人工费。</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ind w:left="480"/>
        <w:rPr>
          <w:snapToGrid w:val="0"/>
        </w:rPr>
      </w:pPr>
    </w:p>
    <w:p>
      <w:pPr>
        <w:ind w:left="480"/>
        <w:rPr>
          <w:snapToGrid w:val="0"/>
        </w:rPr>
      </w:pPr>
    </w:p>
    <w:p>
      <w:pPr>
        <w:ind w:left="480"/>
        <w:rPr>
          <w:snapToGrid w:val="0"/>
        </w:rPr>
      </w:pPr>
    </w:p>
    <w:p>
      <w:pPr>
        <w:ind w:left="480"/>
        <w:rPr>
          <w:snapToGrid w:val="0"/>
        </w:rPr>
      </w:pPr>
    </w:p>
    <w:p>
      <w:pPr>
        <w:ind w:left="480"/>
        <w:rPr>
          <w:snapToGrid w:val="0"/>
        </w:rPr>
      </w:pPr>
    </w:p>
    <w:p>
      <w:pPr>
        <w:ind w:left="480"/>
        <w:rPr>
          <w:snapToGrid w:val="0"/>
        </w:rPr>
      </w:pPr>
    </w:p>
    <w:p>
      <w:pPr>
        <w:ind w:left="480"/>
        <w:rPr>
          <w:snapToGrid w:val="0"/>
        </w:rPr>
      </w:pPr>
    </w:p>
    <w:p>
      <w:pPr>
        <w:ind w:left="480"/>
        <w:rPr>
          <w:snapToGrid w:val="0"/>
        </w:rPr>
      </w:pPr>
    </w:p>
    <w:p>
      <w:pPr>
        <w:ind w:left="480"/>
        <w:rPr>
          <w:snapToGrid w:val="0"/>
        </w:rPr>
      </w:pPr>
    </w:p>
    <w:p>
      <w:pPr>
        <w:spacing w:line="360" w:lineRule="auto"/>
        <w:rPr>
          <w:rFonts w:ascii="宋体" w:hAnsi="宋体" w:eastAsia="宋体" w:cs="黑体"/>
          <w:spacing w:val="8"/>
          <w:kern w:val="0"/>
          <w:sz w:val="22"/>
          <w:szCs w:val="28"/>
        </w:rPr>
      </w:pPr>
      <w:bookmarkStart w:id="16" w:name="_Toc11326096"/>
      <w:r>
        <w:rPr>
          <w:rFonts w:hint="eastAsia" w:ascii="宋体" w:hAnsi="宋体" w:eastAsia="宋体" w:cs="Times New Roman"/>
          <w:b/>
          <w:sz w:val="28"/>
          <w:szCs w:val="20"/>
        </w:rPr>
        <w:t>附件1：无重大违法记录承诺书（格式）</w:t>
      </w:r>
      <w:bookmarkEnd w:id="16"/>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footerReference r:id="rId16" w:type="default"/>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06ED57F6"/>
    <w:multiLevelType w:val="multilevel"/>
    <w:tmpl w:val="06ED57F6"/>
    <w:lvl w:ilvl="0" w:tentative="0">
      <w:start w:val="1"/>
      <w:numFmt w:val="decimal"/>
      <w:lvlText w:val="%1、"/>
      <w:lvlJc w:val="left"/>
      <w:pPr>
        <w:ind w:left="720" w:hanging="720"/>
      </w:pPr>
      <w:rPr>
        <w:rFonts w:hint="default"/>
      </w:rPr>
    </w:lvl>
    <w:lvl w:ilvl="1" w:tentative="0">
      <w:start w:val="1"/>
      <w:numFmt w:val="decimal"/>
      <w:lvlText w:val="%2、"/>
      <w:lvlJc w:val="left"/>
      <w:pPr>
        <w:ind w:left="800" w:hanging="360"/>
      </w:pPr>
      <w:rPr>
        <w:rFonts w:hint="default"/>
      </w:rPr>
    </w:lvl>
    <w:lvl w:ilvl="2" w:tentative="0">
      <w:start w:val="6"/>
      <w:numFmt w:val="japaneseCounting"/>
      <w:lvlText w:val="%3、"/>
      <w:lvlJc w:val="left"/>
      <w:pPr>
        <w:ind w:left="1600" w:hanging="720"/>
      </w:pPr>
      <w:rPr>
        <w:rFonts w:hint="default" w:cstheme="minorBidi"/>
        <w:color w:val="auto"/>
        <w:sz w:val="21"/>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0A298F"/>
    <w:multiLevelType w:val="multilevel"/>
    <w:tmpl w:val="1A0A298F"/>
    <w:lvl w:ilvl="0" w:tentative="0">
      <w:start w:val="1"/>
      <w:numFmt w:val="chineseCountingThousand"/>
      <w:lvlText w:val="%1、"/>
      <w:lvlJc w:val="left"/>
      <w:pPr>
        <w:ind w:left="480" w:hanging="48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4">
    <w:nsid w:val="511DFC71"/>
    <w:multiLevelType w:val="singleLevel"/>
    <w:tmpl w:val="511DFC71"/>
    <w:lvl w:ilvl="0" w:tentative="0">
      <w:start w:val="1"/>
      <w:numFmt w:val="decimal"/>
      <w:lvlText w:val="%1."/>
      <w:lvlJc w:val="left"/>
      <w:pPr>
        <w:tabs>
          <w:tab w:val="left" w:pos="312"/>
        </w:tabs>
      </w:pPr>
    </w:lvl>
  </w:abstractNum>
  <w:abstractNum w:abstractNumId="5">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33655A2"/>
    <w:multiLevelType w:val="multilevel"/>
    <w:tmpl w:val="633655A2"/>
    <w:lvl w:ilvl="0" w:tentative="0">
      <w:start w:val="1"/>
      <w:numFmt w:val="chineseCountingThousand"/>
      <w:lvlText w:val="%1、"/>
      <w:lvlJc w:val="left"/>
      <w:pPr>
        <w:ind w:left="480" w:hanging="48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7445BF9"/>
    <w:multiLevelType w:val="multilevel"/>
    <w:tmpl w:val="67445BF9"/>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76E3657"/>
    <w:multiLevelType w:val="multilevel"/>
    <w:tmpl w:val="676E365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0"/>
  </w:num>
  <w:num w:numId="3">
    <w:abstractNumId w:val="3"/>
  </w:num>
  <w:num w:numId="4">
    <w:abstractNumId w:val="1"/>
  </w:num>
  <w:num w:numId="5">
    <w:abstractNumId w:val="7"/>
  </w:num>
  <w:num w:numId="6">
    <w:abstractNumId w:val="8"/>
  </w:num>
  <w:num w:numId="7">
    <w:abstractNumId w:val="6"/>
  </w:num>
  <w:num w:numId="8">
    <w:abstractNumId w:val="2"/>
  </w:num>
  <w:num w:numId="9">
    <w:abstractNumId w:val="6"/>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Q2YTQzYWJhN2MzZTc2NDRhNTk1MTcxYzY0MTEifQ=="/>
  </w:docVars>
  <w:rsids>
    <w:rsidRoot w:val="002264AA"/>
    <w:rsid w:val="00011506"/>
    <w:rsid w:val="000125C7"/>
    <w:rsid w:val="0001653D"/>
    <w:rsid w:val="00017F08"/>
    <w:rsid w:val="00037D3F"/>
    <w:rsid w:val="00041F13"/>
    <w:rsid w:val="00050B1E"/>
    <w:rsid w:val="000519D9"/>
    <w:rsid w:val="000547EC"/>
    <w:rsid w:val="000710CE"/>
    <w:rsid w:val="00081660"/>
    <w:rsid w:val="0008450C"/>
    <w:rsid w:val="000A7B2F"/>
    <w:rsid w:val="000A7FFE"/>
    <w:rsid w:val="000B22BB"/>
    <w:rsid w:val="000B36BA"/>
    <w:rsid w:val="000B54A7"/>
    <w:rsid w:val="000C26AE"/>
    <w:rsid w:val="000C2AD8"/>
    <w:rsid w:val="000C42E6"/>
    <w:rsid w:val="000C566A"/>
    <w:rsid w:val="000D2F42"/>
    <w:rsid w:val="000E74A6"/>
    <w:rsid w:val="000F383D"/>
    <w:rsid w:val="00105AE0"/>
    <w:rsid w:val="001163F6"/>
    <w:rsid w:val="00121A71"/>
    <w:rsid w:val="00123019"/>
    <w:rsid w:val="00126B22"/>
    <w:rsid w:val="00142CE5"/>
    <w:rsid w:val="00154BA7"/>
    <w:rsid w:val="001557B7"/>
    <w:rsid w:val="00164178"/>
    <w:rsid w:val="001A0724"/>
    <w:rsid w:val="001A56A1"/>
    <w:rsid w:val="001B1D6B"/>
    <w:rsid w:val="001D1C9F"/>
    <w:rsid w:val="00204A1B"/>
    <w:rsid w:val="00204EF9"/>
    <w:rsid w:val="00211DEF"/>
    <w:rsid w:val="002154C1"/>
    <w:rsid w:val="00216F6C"/>
    <w:rsid w:val="0022610A"/>
    <w:rsid w:val="002264AA"/>
    <w:rsid w:val="00230761"/>
    <w:rsid w:val="00234BE2"/>
    <w:rsid w:val="002426BC"/>
    <w:rsid w:val="0024279F"/>
    <w:rsid w:val="0024608C"/>
    <w:rsid w:val="00255C49"/>
    <w:rsid w:val="00260765"/>
    <w:rsid w:val="002607FA"/>
    <w:rsid w:val="00261D9D"/>
    <w:rsid w:val="00267CB0"/>
    <w:rsid w:val="002733C2"/>
    <w:rsid w:val="00275EB2"/>
    <w:rsid w:val="00292763"/>
    <w:rsid w:val="002944CA"/>
    <w:rsid w:val="00297F49"/>
    <w:rsid w:val="002A47F6"/>
    <w:rsid w:val="002A4D0B"/>
    <w:rsid w:val="002C416E"/>
    <w:rsid w:val="002D3C22"/>
    <w:rsid w:val="00303AC2"/>
    <w:rsid w:val="00303E75"/>
    <w:rsid w:val="00317498"/>
    <w:rsid w:val="00323D52"/>
    <w:rsid w:val="00337B10"/>
    <w:rsid w:val="00343BC2"/>
    <w:rsid w:val="00344EC9"/>
    <w:rsid w:val="003507B8"/>
    <w:rsid w:val="003611C5"/>
    <w:rsid w:val="00361F91"/>
    <w:rsid w:val="00372B45"/>
    <w:rsid w:val="003844B9"/>
    <w:rsid w:val="003A024A"/>
    <w:rsid w:val="003A047E"/>
    <w:rsid w:val="003B0546"/>
    <w:rsid w:val="003B2C15"/>
    <w:rsid w:val="003B5D5B"/>
    <w:rsid w:val="003D6BC1"/>
    <w:rsid w:val="003D7BE6"/>
    <w:rsid w:val="003E7D5E"/>
    <w:rsid w:val="003F05EE"/>
    <w:rsid w:val="00401717"/>
    <w:rsid w:val="004032EE"/>
    <w:rsid w:val="00421FAE"/>
    <w:rsid w:val="00431FD0"/>
    <w:rsid w:val="00447176"/>
    <w:rsid w:val="00451AD4"/>
    <w:rsid w:val="0045421B"/>
    <w:rsid w:val="00456936"/>
    <w:rsid w:val="00486DDF"/>
    <w:rsid w:val="00487DFC"/>
    <w:rsid w:val="00492972"/>
    <w:rsid w:val="00496F39"/>
    <w:rsid w:val="004C04FA"/>
    <w:rsid w:val="004D6214"/>
    <w:rsid w:val="004D6793"/>
    <w:rsid w:val="004E0130"/>
    <w:rsid w:val="004E2DC8"/>
    <w:rsid w:val="004E7BE6"/>
    <w:rsid w:val="004F0488"/>
    <w:rsid w:val="004F1D62"/>
    <w:rsid w:val="004F2D26"/>
    <w:rsid w:val="00504758"/>
    <w:rsid w:val="00510ABE"/>
    <w:rsid w:val="00512B42"/>
    <w:rsid w:val="00527237"/>
    <w:rsid w:val="005319D6"/>
    <w:rsid w:val="00545D58"/>
    <w:rsid w:val="0055061D"/>
    <w:rsid w:val="00553EE8"/>
    <w:rsid w:val="00557B55"/>
    <w:rsid w:val="00565971"/>
    <w:rsid w:val="00566007"/>
    <w:rsid w:val="00581364"/>
    <w:rsid w:val="00590B33"/>
    <w:rsid w:val="0059538B"/>
    <w:rsid w:val="005B2924"/>
    <w:rsid w:val="005C2614"/>
    <w:rsid w:val="005E0112"/>
    <w:rsid w:val="00601173"/>
    <w:rsid w:val="00602192"/>
    <w:rsid w:val="0060665A"/>
    <w:rsid w:val="006158DB"/>
    <w:rsid w:val="0061641C"/>
    <w:rsid w:val="00622A4D"/>
    <w:rsid w:val="00626C56"/>
    <w:rsid w:val="00627B45"/>
    <w:rsid w:val="006324E6"/>
    <w:rsid w:val="00645D18"/>
    <w:rsid w:val="006530B1"/>
    <w:rsid w:val="00653338"/>
    <w:rsid w:val="00661375"/>
    <w:rsid w:val="00673E4F"/>
    <w:rsid w:val="006743C2"/>
    <w:rsid w:val="006810EC"/>
    <w:rsid w:val="00685C68"/>
    <w:rsid w:val="00685E31"/>
    <w:rsid w:val="00694A2A"/>
    <w:rsid w:val="006C588D"/>
    <w:rsid w:val="006D2788"/>
    <w:rsid w:val="006E1E19"/>
    <w:rsid w:val="00701641"/>
    <w:rsid w:val="00711B20"/>
    <w:rsid w:val="00713776"/>
    <w:rsid w:val="00721706"/>
    <w:rsid w:val="007261ED"/>
    <w:rsid w:val="00732C40"/>
    <w:rsid w:val="007452FF"/>
    <w:rsid w:val="00765800"/>
    <w:rsid w:val="00777836"/>
    <w:rsid w:val="00781753"/>
    <w:rsid w:val="00785F3D"/>
    <w:rsid w:val="007A4F2D"/>
    <w:rsid w:val="007A775E"/>
    <w:rsid w:val="007A7FCD"/>
    <w:rsid w:val="007B08CB"/>
    <w:rsid w:val="007B64F2"/>
    <w:rsid w:val="007C18A6"/>
    <w:rsid w:val="007C42D1"/>
    <w:rsid w:val="007E2635"/>
    <w:rsid w:val="007E4F45"/>
    <w:rsid w:val="007E58A7"/>
    <w:rsid w:val="00801046"/>
    <w:rsid w:val="008024AD"/>
    <w:rsid w:val="008156FF"/>
    <w:rsid w:val="00821855"/>
    <w:rsid w:val="008221F2"/>
    <w:rsid w:val="008228AD"/>
    <w:rsid w:val="00836CB1"/>
    <w:rsid w:val="0084051D"/>
    <w:rsid w:val="0084128B"/>
    <w:rsid w:val="00847C0D"/>
    <w:rsid w:val="0085524B"/>
    <w:rsid w:val="0086011B"/>
    <w:rsid w:val="00863396"/>
    <w:rsid w:val="00880574"/>
    <w:rsid w:val="008B4E75"/>
    <w:rsid w:val="008C1374"/>
    <w:rsid w:val="008D3D22"/>
    <w:rsid w:val="008E5767"/>
    <w:rsid w:val="008F2642"/>
    <w:rsid w:val="008F63B0"/>
    <w:rsid w:val="00903700"/>
    <w:rsid w:val="009410D4"/>
    <w:rsid w:val="00947EDE"/>
    <w:rsid w:val="00954DF7"/>
    <w:rsid w:val="00965881"/>
    <w:rsid w:val="00973627"/>
    <w:rsid w:val="00975668"/>
    <w:rsid w:val="0098165D"/>
    <w:rsid w:val="009B01E5"/>
    <w:rsid w:val="009B504E"/>
    <w:rsid w:val="009D0740"/>
    <w:rsid w:val="009D6949"/>
    <w:rsid w:val="009E04A9"/>
    <w:rsid w:val="00A0427E"/>
    <w:rsid w:val="00A044DD"/>
    <w:rsid w:val="00A0519F"/>
    <w:rsid w:val="00A1393F"/>
    <w:rsid w:val="00A20F3E"/>
    <w:rsid w:val="00A23D50"/>
    <w:rsid w:val="00A250AE"/>
    <w:rsid w:val="00A27B13"/>
    <w:rsid w:val="00A32285"/>
    <w:rsid w:val="00A46001"/>
    <w:rsid w:val="00A67C50"/>
    <w:rsid w:val="00A75157"/>
    <w:rsid w:val="00A808E5"/>
    <w:rsid w:val="00A81394"/>
    <w:rsid w:val="00A876CF"/>
    <w:rsid w:val="00AA4DFD"/>
    <w:rsid w:val="00AA5D04"/>
    <w:rsid w:val="00AB08F8"/>
    <w:rsid w:val="00AB0D6E"/>
    <w:rsid w:val="00AB0FA5"/>
    <w:rsid w:val="00AB1682"/>
    <w:rsid w:val="00AB50E0"/>
    <w:rsid w:val="00AC1460"/>
    <w:rsid w:val="00AC3CD4"/>
    <w:rsid w:val="00AE3D1E"/>
    <w:rsid w:val="00AF4F4A"/>
    <w:rsid w:val="00B06468"/>
    <w:rsid w:val="00B10804"/>
    <w:rsid w:val="00B11830"/>
    <w:rsid w:val="00B26108"/>
    <w:rsid w:val="00B30F75"/>
    <w:rsid w:val="00B326A2"/>
    <w:rsid w:val="00B33C54"/>
    <w:rsid w:val="00B606A2"/>
    <w:rsid w:val="00B6080A"/>
    <w:rsid w:val="00B60990"/>
    <w:rsid w:val="00B62C6C"/>
    <w:rsid w:val="00B64393"/>
    <w:rsid w:val="00B6491E"/>
    <w:rsid w:val="00B84485"/>
    <w:rsid w:val="00B911F0"/>
    <w:rsid w:val="00BA5098"/>
    <w:rsid w:val="00BC6680"/>
    <w:rsid w:val="00BD1EC6"/>
    <w:rsid w:val="00BD6748"/>
    <w:rsid w:val="00BE1B80"/>
    <w:rsid w:val="00BE4003"/>
    <w:rsid w:val="00BF22F8"/>
    <w:rsid w:val="00C00026"/>
    <w:rsid w:val="00C00FDB"/>
    <w:rsid w:val="00C215C2"/>
    <w:rsid w:val="00C222A6"/>
    <w:rsid w:val="00C2366A"/>
    <w:rsid w:val="00C41110"/>
    <w:rsid w:val="00C505E0"/>
    <w:rsid w:val="00C56FED"/>
    <w:rsid w:val="00C62AAD"/>
    <w:rsid w:val="00C6313F"/>
    <w:rsid w:val="00C678DB"/>
    <w:rsid w:val="00CB2A1C"/>
    <w:rsid w:val="00CB43E7"/>
    <w:rsid w:val="00CC4F9A"/>
    <w:rsid w:val="00CE5073"/>
    <w:rsid w:val="00D0574E"/>
    <w:rsid w:val="00D05FB6"/>
    <w:rsid w:val="00D15ED1"/>
    <w:rsid w:val="00D34F15"/>
    <w:rsid w:val="00D37D82"/>
    <w:rsid w:val="00D40A23"/>
    <w:rsid w:val="00D41D50"/>
    <w:rsid w:val="00D45BAF"/>
    <w:rsid w:val="00D54996"/>
    <w:rsid w:val="00D57486"/>
    <w:rsid w:val="00D62D3A"/>
    <w:rsid w:val="00D73476"/>
    <w:rsid w:val="00D8177B"/>
    <w:rsid w:val="00D87F0B"/>
    <w:rsid w:val="00D93A48"/>
    <w:rsid w:val="00D94230"/>
    <w:rsid w:val="00DA7649"/>
    <w:rsid w:val="00DC3F1C"/>
    <w:rsid w:val="00DD4D64"/>
    <w:rsid w:val="00DD51BC"/>
    <w:rsid w:val="00DF676A"/>
    <w:rsid w:val="00E03F2F"/>
    <w:rsid w:val="00E06307"/>
    <w:rsid w:val="00E106C9"/>
    <w:rsid w:val="00E13FDC"/>
    <w:rsid w:val="00E1583F"/>
    <w:rsid w:val="00E27E40"/>
    <w:rsid w:val="00E37B0D"/>
    <w:rsid w:val="00E42410"/>
    <w:rsid w:val="00E465A8"/>
    <w:rsid w:val="00E5098D"/>
    <w:rsid w:val="00E55160"/>
    <w:rsid w:val="00E56E30"/>
    <w:rsid w:val="00E60122"/>
    <w:rsid w:val="00E602B7"/>
    <w:rsid w:val="00E77BF6"/>
    <w:rsid w:val="00E81D5C"/>
    <w:rsid w:val="00E83A5C"/>
    <w:rsid w:val="00EA188A"/>
    <w:rsid w:val="00EB3662"/>
    <w:rsid w:val="00EB4DA0"/>
    <w:rsid w:val="00EC4D65"/>
    <w:rsid w:val="00F036B2"/>
    <w:rsid w:val="00F139E5"/>
    <w:rsid w:val="00F17CC5"/>
    <w:rsid w:val="00F2312E"/>
    <w:rsid w:val="00F2626D"/>
    <w:rsid w:val="00F32468"/>
    <w:rsid w:val="00F40D09"/>
    <w:rsid w:val="00F40EB9"/>
    <w:rsid w:val="00F43526"/>
    <w:rsid w:val="00F47C17"/>
    <w:rsid w:val="00F668F9"/>
    <w:rsid w:val="00F776CE"/>
    <w:rsid w:val="00F86E29"/>
    <w:rsid w:val="00F95C95"/>
    <w:rsid w:val="00F97C8F"/>
    <w:rsid w:val="00FB020B"/>
    <w:rsid w:val="00FB1B99"/>
    <w:rsid w:val="00FC2D9C"/>
    <w:rsid w:val="00FD02BB"/>
    <w:rsid w:val="00FE3B55"/>
    <w:rsid w:val="00FF35FF"/>
    <w:rsid w:val="012E69FA"/>
    <w:rsid w:val="015A163A"/>
    <w:rsid w:val="01DA343F"/>
    <w:rsid w:val="037F0B26"/>
    <w:rsid w:val="05333456"/>
    <w:rsid w:val="059503E5"/>
    <w:rsid w:val="05D709B3"/>
    <w:rsid w:val="06710E08"/>
    <w:rsid w:val="07C20BED"/>
    <w:rsid w:val="08FD6983"/>
    <w:rsid w:val="095D1709"/>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C25007"/>
    <w:rsid w:val="262A7ACF"/>
    <w:rsid w:val="271D349F"/>
    <w:rsid w:val="2B2963D3"/>
    <w:rsid w:val="2DFA1691"/>
    <w:rsid w:val="2E095F27"/>
    <w:rsid w:val="2E287082"/>
    <w:rsid w:val="2E6E18BF"/>
    <w:rsid w:val="2E884201"/>
    <w:rsid w:val="2F2C5770"/>
    <w:rsid w:val="34EE008B"/>
    <w:rsid w:val="352B33FC"/>
    <w:rsid w:val="35805CB4"/>
    <w:rsid w:val="36CA3141"/>
    <w:rsid w:val="38593614"/>
    <w:rsid w:val="39301A51"/>
    <w:rsid w:val="3BBA5F47"/>
    <w:rsid w:val="3BF15DAC"/>
    <w:rsid w:val="3C4C3081"/>
    <w:rsid w:val="3DA4759C"/>
    <w:rsid w:val="3DFE745B"/>
    <w:rsid w:val="3E2B711B"/>
    <w:rsid w:val="3E2D1012"/>
    <w:rsid w:val="3F734081"/>
    <w:rsid w:val="3FF0665F"/>
    <w:rsid w:val="409018AF"/>
    <w:rsid w:val="40E94034"/>
    <w:rsid w:val="412709D8"/>
    <w:rsid w:val="41627833"/>
    <w:rsid w:val="416D419A"/>
    <w:rsid w:val="421443FB"/>
    <w:rsid w:val="427239F0"/>
    <w:rsid w:val="43426C26"/>
    <w:rsid w:val="44E76487"/>
    <w:rsid w:val="4535060E"/>
    <w:rsid w:val="473A03ED"/>
    <w:rsid w:val="49B25227"/>
    <w:rsid w:val="4AFF1186"/>
    <w:rsid w:val="4B863339"/>
    <w:rsid w:val="4CEE1CF2"/>
    <w:rsid w:val="4D25098E"/>
    <w:rsid w:val="4D345EAC"/>
    <w:rsid w:val="4D77632F"/>
    <w:rsid w:val="4E7C3473"/>
    <w:rsid w:val="501778F7"/>
    <w:rsid w:val="50CF0D56"/>
    <w:rsid w:val="52C021AE"/>
    <w:rsid w:val="5371335C"/>
    <w:rsid w:val="5389510F"/>
    <w:rsid w:val="56E97E3E"/>
    <w:rsid w:val="59A549DC"/>
    <w:rsid w:val="5BB838A1"/>
    <w:rsid w:val="5CF501E7"/>
    <w:rsid w:val="5D83104B"/>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14:ligatures w14:val="standardContextual"/>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paragraph" w:styleId="32">
    <w:name w:val="Body Text First Indent"/>
    <w:basedOn w:val="15"/>
    <w:link w:val="212"/>
    <w:semiHidden/>
    <w:unhideWhenUsed/>
    <w:uiPriority w:val="99"/>
    <w:pPr>
      <w:ind w:firstLine="420" w:firstLineChars="100"/>
    </w:pPr>
    <w:rPr>
      <w:rFonts w:asciiTheme="minorHAnsi" w:hAnsiTheme="minorHAnsi" w:eastAsiaTheme="minorEastAsia" w:cstheme="minorBidi"/>
      <w:szCs w:val="22"/>
    </w:rPr>
  </w:style>
  <w:style w:type="table" w:styleId="34">
    <w:name w:val="Table Grid"/>
    <w:basedOn w:val="3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3"/>
    <w:qFormat/>
    <w:uiPriority w:val="99"/>
    <w:rPr>
      <w:sz w:val="18"/>
      <w:szCs w:val="18"/>
    </w:rPr>
  </w:style>
  <w:style w:type="character" w:customStyle="1" w:styleId="42">
    <w:name w:val="页脚 字符"/>
    <w:basedOn w:val="35"/>
    <w:link w:val="22"/>
    <w:qFormat/>
    <w:uiPriority w:val="99"/>
    <w:rPr>
      <w:sz w:val="18"/>
      <w:szCs w:val="18"/>
    </w:rPr>
  </w:style>
  <w:style w:type="character" w:customStyle="1" w:styleId="43">
    <w:name w:val="标题 1 字符"/>
    <w:basedOn w:val="35"/>
    <w:link w:val="2"/>
    <w:qFormat/>
    <w:uiPriority w:val="0"/>
    <w:rPr>
      <w:rFonts w:ascii="Times New Roman" w:hAnsi="Times New Roman" w:eastAsia="宋体" w:cs="Times New Roman"/>
      <w:b/>
      <w:kern w:val="44"/>
      <w:sz w:val="44"/>
      <w:szCs w:val="20"/>
    </w:rPr>
  </w:style>
  <w:style w:type="character" w:customStyle="1" w:styleId="44">
    <w:name w:val="标题 2 字符"/>
    <w:basedOn w:val="35"/>
    <w:link w:val="3"/>
    <w:qFormat/>
    <w:uiPriority w:val="0"/>
    <w:rPr>
      <w:rFonts w:ascii="Arial" w:hAnsi="Arial" w:eastAsia="黑体" w:cs="Times New Roman"/>
      <w:b/>
      <w:bCs/>
      <w:sz w:val="32"/>
      <w:szCs w:val="32"/>
    </w:rPr>
  </w:style>
  <w:style w:type="character" w:customStyle="1" w:styleId="45">
    <w:name w:val="标题 3 字符"/>
    <w:basedOn w:val="35"/>
    <w:link w:val="4"/>
    <w:qFormat/>
    <w:uiPriority w:val="0"/>
    <w:rPr>
      <w:rFonts w:ascii="Times New Roman" w:hAnsi="Times New Roman" w:eastAsia="宋体" w:cs="Times New Roman"/>
      <w:b/>
      <w:sz w:val="32"/>
      <w:szCs w:val="20"/>
    </w:rPr>
  </w:style>
  <w:style w:type="character" w:customStyle="1" w:styleId="46">
    <w:name w:val="标题 4 字符"/>
    <w:basedOn w:val="35"/>
    <w:link w:val="6"/>
    <w:qFormat/>
    <w:uiPriority w:val="0"/>
    <w:rPr>
      <w:rFonts w:ascii="Arial" w:hAnsi="Arial" w:eastAsia="黑体" w:cs="Times New Roman"/>
      <w:b/>
      <w:bCs/>
      <w:sz w:val="28"/>
      <w:szCs w:val="28"/>
    </w:rPr>
  </w:style>
  <w:style w:type="character" w:customStyle="1" w:styleId="47">
    <w:name w:val="标题 5 字符"/>
    <w:basedOn w:val="35"/>
    <w:link w:val="7"/>
    <w:qFormat/>
    <w:uiPriority w:val="0"/>
    <w:rPr>
      <w:rFonts w:ascii="Times New Roman" w:hAnsi="Times New Roman" w:eastAsia="宋体" w:cs="Times New Roman"/>
      <w:b/>
      <w:bCs/>
      <w:sz w:val="28"/>
      <w:szCs w:val="28"/>
    </w:rPr>
  </w:style>
  <w:style w:type="character" w:customStyle="1" w:styleId="48">
    <w:name w:val="标题 6 字符"/>
    <w:basedOn w:val="35"/>
    <w:link w:val="8"/>
    <w:qFormat/>
    <w:uiPriority w:val="0"/>
    <w:rPr>
      <w:rFonts w:ascii="Arial" w:hAnsi="Arial" w:eastAsia="黑体" w:cs="Times New Roman"/>
      <w:b/>
      <w:bCs/>
      <w:sz w:val="24"/>
      <w:szCs w:val="24"/>
    </w:rPr>
  </w:style>
  <w:style w:type="character" w:customStyle="1" w:styleId="49">
    <w:name w:val="标题 7 字符"/>
    <w:basedOn w:val="35"/>
    <w:link w:val="9"/>
    <w:qFormat/>
    <w:uiPriority w:val="0"/>
    <w:rPr>
      <w:rFonts w:ascii="Times New Roman" w:hAnsi="Times New Roman" w:eastAsia="宋体" w:cs="Times New Roman"/>
      <w:b/>
      <w:bCs/>
      <w:sz w:val="24"/>
      <w:szCs w:val="24"/>
    </w:rPr>
  </w:style>
  <w:style w:type="character" w:customStyle="1" w:styleId="50">
    <w:name w:val="标题 8 字符"/>
    <w:basedOn w:val="35"/>
    <w:link w:val="10"/>
    <w:qFormat/>
    <w:uiPriority w:val="0"/>
    <w:rPr>
      <w:rFonts w:ascii="Arial" w:hAnsi="Arial" w:eastAsia="黑体" w:cs="Times New Roman"/>
      <w:sz w:val="24"/>
      <w:szCs w:val="24"/>
    </w:rPr>
  </w:style>
  <w:style w:type="character" w:customStyle="1" w:styleId="51">
    <w:name w:val="标题 9 字符"/>
    <w:basedOn w:val="35"/>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8"/>
    <w:qFormat/>
    <w:uiPriority w:val="0"/>
    <w:rPr>
      <w:rFonts w:ascii="宋体" w:hAnsi="Courier New" w:eastAsia="宋体" w:cs="Times New Roman"/>
      <w:szCs w:val="20"/>
    </w:rPr>
  </w:style>
  <w:style w:type="character" w:customStyle="1" w:styleId="54">
    <w:name w:val="日期 字符"/>
    <w:basedOn w:val="35"/>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spacing w:line="360" w:lineRule="auto"/>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5"/>
    <w:qFormat/>
    <w:uiPriority w:val="0"/>
    <w:rPr>
      <w:rFonts w:ascii="Times New Roman" w:hAnsi="Times New Roman" w:eastAsia="宋体" w:cs="Times New Roman"/>
      <w:szCs w:val="20"/>
    </w:rPr>
  </w:style>
  <w:style w:type="character" w:customStyle="1" w:styleId="105">
    <w:name w:val="正文文本缩进 字符"/>
    <w:basedOn w:val="35"/>
    <w:link w:val="16"/>
    <w:qFormat/>
    <w:uiPriority w:val="0"/>
    <w:rPr>
      <w:rFonts w:ascii="Times New Roman" w:hAnsi="Times New Roman" w:eastAsia="宋体" w:cs="Times New Roman"/>
      <w:szCs w:val="20"/>
    </w:rPr>
  </w:style>
  <w:style w:type="character" w:customStyle="1" w:styleId="106">
    <w:name w:val="副标题 字符"/>
    <w:basedOn w:val="35"/>
    <w:link w:val="24"/>
    <w:qFormat/>
    <w:uiPriority w:val="0"/>
    <w:rPr>
      <w:rFonts w:ascii="Arial" w:hAnsi="Arial" w:eastAsia="宋体" w:cs="Arial"/>
      <w:b/>
      <w:bCs/>
      <w:kern w:val="28"/>
      <w:sz w:val="32"/>
      <w:szCs w:val="32"/>
    </w:rPr>
  </w:style>
  <w:style w:type="character" w:customStyle="1" w:styleId="107">
    <w:name w:val="正文文本 2 字符"/>
    <w:basedOn w:val="35"/>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0"/>
    <w:qFormat/>
    <w:uiPriority w:val="0"/>
    <w:rPr>
      <w:rFonts w:ascii="华文仿宋" w:hAnsi="华文仿宋" w:eastAsia="华文仿宋" w:cs="Times New Roman"/>
      <w:sz w:val="32"/>
      <w:szCs w:val="20"/>
    </w:rPr>
  </w:style>
  <w:style w:type="character" w:customStyle="1" w:styleId="112">
    <w:name w:val="批注框文本 字符"/>
    <w:basedOn w:val="35"/>
    <w:link w:val="21"/>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4"/>
    <w:qFormat/>
    <w:uiPriority w:val="0"/>
    <w:rPr>
      <w:rFonts w:ascii="Times New Roman" w:hAnsi="Times New Roman" w:eastAsia="宋体" w:cs="Times New Roman"/>
      <w:sz w:val="48"/>
      <w:szCs w:val="48"/>
    </w:rPr>
  </w:style>
  <w:style w:type="character" w:customStyle="1" w:styleId="178">
    <w:name w:val="批注主题 字符"/>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1">
    <w:name w:val="NormalCharacter"/>
    <w:qFormat/>
    <w:uiPriority w:val="0"/>
    <w:rPr>
      <w:rFonts w:ascii="Times New Roman" w:hAnsi="Times New Roman" w:eastAsia="宋体"/>
    </w:rPr>
  </w:style>
  <w:style w:type="character" w:customStyle="1" w:styleId="212">
    <w:name w:val="正文文本首行缩进 字符"/>
    <w:basedOn w:val="104"/>
    <w:link w:val="32"/>
    <w:semiHidden/>
    <w:uiPriority w:val="99"/>
    <w:rPr>
      <w:rFonts w:ascii="Times New Roman" w:hAnsi="Times New Roman" w:eastAsia="宋体" w:cs="Times New Roman"/>
      <w:kern w:val="2"/>
      <w:sz w:val="21"/>
      <w:szCs w:val="22"/>
    </w:rPr>
  </w:style>
  <w:style w:type="paragraph" w:customStyle="1" w:styleId="213">
    <w:name w:val="列出段落"/>
    <w:basedOn w:val="1"/>
    <w:qFormat/>
    <w:uiPriority w:val="34"/>
    <w:pPr>
      <w:ind w:firstLine="420" w:firstLineChars="200"/>
    </w:pPr>
    <w:rPr>
      <w14:ligatures w14:val="standardContextual"/>
    </w:rPr>
  </w:style>
  <w:style w:type="paragraph" w:customStyle="1" w:styleId="214">
    <w:name w:val="Other|1"/>
    <w:basedOn w:val="1"/>
    <w:qFormat/>
    <w:uiPriority w:val="0"/>
    <w:pPr>
      <w:spacing w:line="317" w:lineRule="auto"/>
    </w:pPr>
    <w:rPr>
      <w:rFonts w:ascii="宋体" w:hAnsi="宋体" w:eastAsia="宋体" w:cs="宋体"/>
      <w:color w:val="544B3B"/>
      <w:sz w:val="8"/>
      <w:szCs w:val="8"/>
    </w:rPr>
  </w:style>
  <w:style w:type="paragraph" w:customStyle="1" w:styleId="215">
    <w:name w:val="Body text|4"/>
    <w:basedOn w:val="1"/>
    <w:qFormat/>
    <w:uiPriority w:val="0"/>
    <w:pPr>
      <w:spacing w:after="200"/>
      <w:ind w:firstLine="52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1736</Words>
  <Characters>9898</Characters>
  <Lines>82</Lines>
  <Paragraphs>23</Paragraphs>
  <TotalTime>232</TotalTime>
  <ScaleCrop>false</ScaleCrop>
  <LinksUpToDate>false</LinksUpToDate>
  <CharactersWithSpaces>11611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2024-05-27T01:18:27Z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F52D24A478984F87A5CFA8D6073A2D72_13</vt:lpwstr>
  </property>
</Properties>
</file>