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bookmarkStart w:id="18" w:name="_GoBack"/>
      <w:r>
        <w:rPr>
          <w:rFonts w:hint="eastAsia" w:ascii="宋体" w:hAnsi="宋体" w:eastAsia="宋体" w:cs="Times New Roman"/>
          <w:b/>
          <w:sz w:val="52"/>
          <w:szCs w:val="52"/>
          <w:highlight w:val="none"/>
          <w:lang w:val="en-US" w:eastAsia="zh-CN"/>
        </w:rPr>
        <w:t>观片灯设备</w:t>
      </w:r>
      <w:bookmarkEnd w:id="18"/>
      <w:r>
        <w:rPr>
          <w:rFonts w:hint="eastAsia" w:ascii="宋体" w:hAnsi="宋体" w:eastAsia="宋体" w:cs="Times New Roman"/>
          <w:b/>
          <w:sz w:val="52"/>
          <w:szCs w:val="52"/>
          <w:highlight w:val="none"/>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04</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22</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pStyle w:val="15"/>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cs="宋体"/>
          <w:kern w:val="0"/>
          <w:sz w:val="24"/>
          <w:szCs w:val="24"/>
          <w:highlight w:val="none"/>
          <w:lang w:val="en-US" w:eastAsia="zh-CN" w:bidi="ar-SA"/>
        </w:rPr>
      </w:pPr>
      <w:r>
        <w:rPr>
          <w:rFonts w:hint="eastAsia" w:ascii="宋体" w:hAnsi="宋体" w:cs="宋体"/>
          <w:kern w:val="0"/>
          <w:sz w:val="24"/>
          <w:szCs w:val="24"/>
          <w:highlight w:val="none"/>
          <w:lang w:val="en-US" w:eastAsia="zh-CN"/>
        </w:rPr>
        <w:t>观片灯</w:t>
      </w:r>
    </w:p>
    <w:p>
      <w:pPr>
        <w:autoSpaceDE w:val="0"/>
        <w:autoSpaceDN w:val="0"/>
        <w:spacing w:line="24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22</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25</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04</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25</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29</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w:t>
      </w:r>
      <w:r>
        <w:rPr>
          <w:rFonts w:hint="eastAsia" w:ascii="宋体" w:hAnsi="宋体" w:eastAsia="宋体" w:cs="Times New Roman"/>
          <w:sz w:val="24"/>
          <w:szCs w:val="24"/>
          <w:lang w:val="en-US" w:eastAsia="zh-CN"/>
        </w:rPr>
        <w:t>静安区芷江中路274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芷江中路274</w:t>
      </w:r>
      <w:r>
        <w:rPr>
          <w:rFonts w:hint="eastAsia" w:ascii="宋体" w:hAnsi="宋体" w:eastAsia="宋体" w:cs="Times New Roman"/>
          <w:sz w:val="24"/>
          <w:szCs w:val="24"/>
        </w:rPr>
        <w:t>号号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6</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516880880"/>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eastAsia" w:ascii="宋体" w:hAnsi="宋体" w:eastAsia="宋体" w:cs="宋体"/>
                <w:kern w:val="0"/>
                <w:sz w:val="24"/>
                <w:szCs w:val="24"/>
                <w:highlight w:val="none"/>
                <w:lang w:val="en-US" w:eastAsia="zh-CN"/>
              </w:rPr>
            </w:pPr>
            <w:r>
              <w:rPr>
                <w:rFonts w:hint="eastAsia" w:ascii="宋体" w:hAnsi="宋体" w:eastAsia="宋体" w:cs="Times New Roman"/>
                <w:sz w:val="24"/>
                <w:szCs w:val="20"/>
                <w:highlight w:val="none"/>
              </w:rPr>
              <w:t>项目名称：</w:t>
            </w:r>
            <w:r>
              <w:rPr>
                <w:rFonts w:hint="eastAsia" w:ascii="宋体" w:hAnsi="宋体" w:eastAsia="宋体" w:cs="Times New Roman"/>
                <w:sz w:val="24"/>
                <w:szCs w:val="20"/>
                <w:highlight w:val="none"/>
                <w:lang w:val="en-US" w:eastAsia="zh-CN"/>
              </w:rPr>
              <w:t>观片灯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Times New Roman"/>
                <w:sz w:val="24"/>
                <w:szCs w:val="20"/>
                <w:highlight w:val="none"/>
                <w:lang w:val="en-US" w:eastAsia="zh-CN"/>
              </w:rPr>
              <w:t>观片灯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政采</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trike/>
                <w:color w:val="00B0F0"/>
                <w:sz w:val="24"/>
                <w:szCs w:val="20"/>
                <w:highlight w:val="none"/>
                <w:lang w:eastAsia="zh-CN"/>
              </w:rPr>
            </w:pPr>
            <w:r>
              <w:rPr>
                <w:rFonts w:hint="eastAsia" w:ascii="宋体" w:hAnsi="宋体" w:eastAsia="宋体" w:cs="Times New Roman"/>
                <w:sz w:val="24"/>
                <w:szCs w:val="20"/>
                <w:highlight w:val="none"/>
              </w:rPr>
              <w:t>7.设备系统配置的详细清单（包括软硬件及伴随服务）</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8.提供详细配件清单及价格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9.投标设备生产厂家的该产品最新原版正式技术参数资料（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10.投标设备相关的技术服务、安装调试及保修服务的售后服务承诺书。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11.其他资料（投标人认为有必要提交的其他资料）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04</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30</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另行通知</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静安区芷江中路274</w:t>
            </w:r>
            <w:r>
              <w:rPr>
                <w:rFonts w:hint="eastAsia" w:ascii="宋体" w:hAnsi="宋体" w:eastAsia="宋体" w:cs="Times New Roman"/>
                <w:sz w:val="24"/>
                <w:szCs w:val="2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静安区芷江中路274</w:t>
            </w:r>
            <w:r>
              <w:rPr>
                <w:rFonts w:hint="eastAsia" w:ascii="宋体" w:hAnsi="宋体" w:eastAsia="宋体" w:cs="Times New Roman"/>
                <w:sz w:val="24"/>
                <w:szCs w:val="24"/>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62237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w:t>
            </w:r>
            <w:r>
              <w:rPr>
                <w:rFonts w:hint="eastAsia" w:ascii="宋体" w:hAnsi="宋体" w:eastAsia="宋体" w:cs="Times New Roman"/>
                <w:sz w:val="24"/>
                <w:szCs w:val="20"/>
                <w:lang w:eastAsia="zh-CN"/>
              </w:rPr>
              <w:t>第四章</w:t>
            </w:r>
            <w:r>
              <w:rPr>
                <w:rFonts w:hint="eastAsia" w:ascii="宋体" w:hAnsi="宋体" w:eastAsia="宋体" w:cs="Times New Roman"/>
                <w:sz w:val="24"/>
                <w:szCs w:val="20"/>
              </w:rPr>
              <w:t>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rPr>
              <w:t>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hint="eastAsia" w:ascii="宋体" w:hAnsi="宋体" w:eastAsia="宋体" w:cs="宋体"/>
          <w:b/>
          <w:bCs/>
          <w:sz w:val="24"/>
          <w:szCs w:val="24"/>
          <w:lang w:val="en-US" w:eastAsia="zh-CN"/>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bookmarkStart w:id="15" w:name="_Toc11326096"/>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rPr>
        <w:t>观片灯</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贰台</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widowControl/>
        <w:numPr>
          <w:ilvl w:val="0"/>
          <w:numId w:val="4"/>
        </w:numPr>
        <w:spacing w:line="360" w:lineRule="auto"/>
        <w:ind w:left="425" w:leftChars="0" w:hanging="425" w:firstLineChars="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采购滚针自锁式夹片</w:t>
      </w:r>
    </w:p>
    <w:p>
      <w:pPr>
        <w:widowControl/>
        <w:numPr>
          <w:ilvl w:val="0"/>
          <w:numId w:val="4"/>
        </w:numPr>
        <w:spacing w:line="360" w:lineRule="auto"/>
        <w:ind w:left="425" w:leftChars="0" w:hanging="425" w:firstLineChars="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采用导光板、光路传导技术</w:t>
      </w:r>
    </w:p>
    <w:p>
      <w:pPr>
        <w:widowControl/>
        <w:numPr>
          <w:ilvl w:val="0"/>
          <w:numId w:val="4"/>
        </w:numPr>
        <w:spacing w:line="360" w:lineRule="auto"/>
        <w:ind w:left="425" w:leftChars="0" w:hanging="425" w:firstLineChars="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瞬间点亮，无延迟时间</w:t>
      </w:r>
    </w:p>
    <w:p>
      <w:pPr>
        <w:widowControl/>
        <w:numPr>
          <w:ilvl w:val="0"/>
          <w:numId w:val="4"/>
        </w:numPr>
        <w:spacing w:line="360" w:lineRule="auto"/>
        <w:ind w:left="425" w:leftChars="0" w:hanging="425" w:firstLineChars="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外观尺寸：双联≤900*510*30mm</w:t>
      </w:r>
    </w:p>
    <w:p>
      <w:pPr>
        <w:widowControl/>
        <w:numPr>
          <w:ilvl w:val="0"/>
          <w:numId w:val="4"/>
        </w:numPr>
        <w:spacing w:line="360" w:lineRule="auto"/>
        <w:ind w:left="425" w:leftChars="0" w:hanging="425" w:firstLineChars="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视野尺寸：双联≥700*440mm</w:t>
      </w:r>
    </w:p>
    <w:p>
      <w:pPr>
        <w:widowControl/>
        <w:numPr>
          <w:ilvl w:val="0"/>
          <w:numId w:val="4"/>
        </w:numPr>
        <w:spacing w:line="360" w:lineRule="auto"/>
        <w:ind w:left="425" w:leftChars="0" w:hanging="425" w:firstLineChars="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设备厚度：≤25mm</w:t>
      </w:r>
    </w:p>
    <w:p>
      <w:pPr>
        <w:widowControl/>
        <w:numPr>
          <w:ilvl w:val="0"/>
          <w:numId w:val="4"/>
        </w:numPr>
        <w:spacing w:line="360" w:lineRule="auto"/>
        <w:ind w:left="425" w:leftChars="0" w:hanging="425" w:firstLineChars="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冷光源：采用LED（发光二极管）光源</w:t>
      </w:r>
    </w:p>
    <w:p>
      <w:pPr>
        <w:widowControl/>
        <w:numPr>
          <w:ilvl w:val="0"/>
          <w:numId w:val="4"/>
        </w:numPr>
        <w:spacing w:line="360" w:lineRule="auto"/>
        <w:ind w:left="425" w:leftChars="0" w:hanging="425" w:firstLineChars="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光源能耗：双联≤40W</w:t>
      </w:r>
    </w:p>
    <w:p>
      <w:pPr>
        <w:widowControl/>
        <w:numPr>
          <w:ilvl w:val="0"/>
          <w:numId w:val="4"/>
        </w:numPr>
        <w:spacing w:line="360" w:lineRule="auto"/>
        <w:ind w:left="425" w:leftChars="0" w:hanging="425" w:firstLineChars="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光源均匀度：≥90%</w:t>
      </w:r>
    </w:p>
    <w:p>
      <w:pPr>
        <w:widowControl/>
        <w:numPr>
          <w:ilvl w:val="0"/>
          <w:numId w:val="4"/>
        </w:numPr>
        <w:spacing w:line="360" w:lineRule="auto"/>
        <w:ind w:left="425" w:leftChars="0" w:hanging="425" w:firstLineChars="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频率：≥50kHz</w:t>
      </w:r>
    </w:p>
    <w:p>
      <w:pPr>
        <w:widowControl/>
        <w:numPr>
          <w:ilvl w:val="0"/>
          <w:numId w:val="4"/>
        </w:numPr>
        <w:spacing w:line="360" w:lineRule="auto"/>
        <w:ind w:left="425" w:leftChars="0" w:hanging="425" w:firstLineChars="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光源色温：≥9000K</w:t>
      </w:r>
    </w:p>
    <w:p>
      <w:pPr>
        <w:widowControl/>
        <w:numPr>
          <w:ilvl w:val="0"/>
          <w:numId w:val="4"/>
        </w:numPr>
        <w:spacing w:line="360" w:lineRule="auto"/>
        <w:ind w:left="425" w:leftChars="0" w:hanging="425" w:firstLineChars="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亮度范围可调：300-4000cd/m</w:t>
      </w:r>
      <w:r>
        <w:rPr>
          <w:rFonts w:hint="eastAsia" w:ascii="宋体" w:hAnsi="宋体" w:eastAsia="宋体" w:cs="宋体"/>
          <w:b w:val="0"/>
          <w:bCs w:val="0"/>
          <w:color w:val="000000"/>
          <w:kern w:val="0"/>
          <w:sz w:val="24"/>
          <w:szCs w:val="24"/>
          <w:vertAlign w:val="superscript"/>
          <w:lang w:val="en-US" w:eastAsia="zh-CN"/>
        </w:rPr>
        <w:t>2</w:t>
      </w:r>
    </w:p>
    <w:p>
      <w:pPr>
        <w:widowControl/>
        <w:numPr>
          <w:ilvl w:val="0"/>
          <w:numId w:val="4"/>
        </w:numPr>
        <w:spacing w:line="360" w:lineRule="auto"/>
        <w:ind w:left="425" w:leftChars="0" w:hanging="425" w:firstLineChars="0"/>
        <w:jc w:val="left"/>
        <w:rPr>
          <w:rFonts w:hint="eastAsia" w:ascii="宋体" w:hAnsi="宋体" w:eastAsia="宋体" w:cs="宋体"/>
          <w:b w:val="0"/>
          <w:bCs w:val="0"/>
          <w:color w:val="000000"/>
          <w:kern w:val="0"/>
          <w:sz w:val="24"/>
          <w:szCs w:val="24"/>
          <w:vertAlign w:val="baseline"/>
        </w:rPr>
      </w:pPr>
      <w:r>
        <w:rPr>
          <w:rFonts w:hint="eastAsia" w:ascii="宋体" w:hAnsi="宋体" w:eastAsia="宋体" w:cs="宋体"/>
          <w:b w:val="0"/>
          <w:bCs w:val="0"/>
          <w:color w:val="000000"/>
          <w:kern w:val="0"/>
          <w:sz w:val="24"/>
          <w:szCs w:val="24"/>
          <w:vertAlign w:val="baseline"/>
          <w:lang w:val="en-US" w:eastAsia="zh-CN"/>
        </w:rPr>
        <w:t>光源使用寿命：</w:t>
      </w:r>
      <w:r>
        <w:rPr>
          <w:rFonts w:hint="eastAsia" w:ascii="宋体" w:hAnsi="宋体" w:eastAsia="宋体" w:cs="宋体"/>
          <w:b w:val="0"/>
          <w:bCs w:val="0"/>
          <w:color w:val="000000"/>
          <w:kern w:val="0"/>
          <w:sz w:val="24"/>
          <w:szCs w:val="24"/>
          <w:lang w:val="en-US" w:eastAsia="zh-CN"/>
        </w:rPr>
        <w:t>≥10万小时</w:t>
      </w:r>
    </w:p>
    <w:p>
      <w:pPr>
        <w:widowControl/>
        <w:numPr>
          <w:ilvl w:val="0"/>
          <w:numId w:val="4"/>
        </w:numPr>
        <w:spacing w:line="360" w:lineRule="auto"/>
        <w:ind w:left="425" w:leftChars="0" w:hanging="425" w:firstLineChars="0"/>
        <w:jc w:val="left"/>
        <w:rPr>
          <w:rFonts w:hint="eastAsia" w:ascii="宋体" w:hAnsi="宋体" w:eastAsia="宋体" w:cs="宋体"/>
          <w:b w:val="0"/>
          <w:bCs w:val="0"/>
          <w:color w:val="000000"/>
          <w:kern w:val="0"/>
          <w:sz w:val="24"/>
          <w:szCs w:val="24"/>
          <w:vertAlign w:val="baseline"/>
        </w:rPr>
      </w:pPr>
      <w:r>
        <w:rPr>
          <w:rFonts w:hint="eastAsia" w:ascii="宋体" w:hAnsi="宋体" w:eastAsia="宋体" w:cs="宋体"/>
          <w:b w:val="0"/>
          <w:bCs w:val="0"/>
          <w:color w:val="000000"/>
          <w:kern w:val="0"/>
          <w:sz w:val="24"/>
          <w:szCs w:val="24"/>
          <w:vertAlign w:val="baseline"/>
          <w:lang w:val="en-US" w:eastAsia="zh-CN"/>
        </w:rPr>
        <w:t>安装方式：壁挂式、移动式、桌面安装等</w:t>
      </w:r>
    </w:p>
    <w:p>
      <w:pPr>
        <w:widowControl/>
        <w:numPr>
          <w:ilvl w:val="0"/>
          <w:numId w:val="4"/>
        </w:numPr>
        <w:spacing w:line="360" w:lineRule="auto"/>
        <w:ind w:left="425" w:leftChars="0" w:hanging="425" w:firstLineChars="0"/>
        <w:jc w:val="left"/>
        <w:rPr>
          <w:rFonts w:hint="eastAsia" w:ascii="宋体" w:hAnsi="宋体" w:eastAsia="宋体" w:cs="宋体"/>
          <w:b w:val="0"/>
          <w:bCs w:val="0"/>
          <w:color w:val="000000"/>
          <w:kern w:val="0"/>
          <w:sz w:val="24"/>
          <w:szCs w:val="24"/>
        </w:rPr>
      </w:pPr>
      <w:r>
        <w:rPr>
          <w:rFonts w:hint="eastAsia" w:ascii="宋体" w:hAnsi="宋体" w:eastAsia="宋体" w:cs="Times New Roman"/>
          <w:sz w:val="24"/>
          <w:szCs w:val="20"/>
          <w:highlight w:val="none"/>
        </w:rPr>
        <w:t>★</w:t>
      </w:r>
      <w:r>
        <w:rPr>
          <w:rFonts w:hint="eastAsia" w:ascii="宋体" w:hAnsi="宋体" w:eastAsia="宋体" w:cs="宋体"/>
          <w:b w:val="0"/>
          <w:bCs w:val="0"/>
          <w:sz w:val="24"/>
          <w:szCs w:val="24"/>
          <w:lang w:eastAsia="zh-CN"/>
        </w:rPr>
        <w:t>原厂质保≥</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年</w:t>
      </w: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91A2"/>
    <w:multiLevelType w:val="singleLevel"/>
    <w:tmpl w:val="A20E91A2"/>
    <w:lvl w:ilvl="0" w:tentative="0">
      <w:start w:val="4"/>
      <w:numFmt w:val="chineseCounting"/>
      <w:suff w:val="space"/>
      <w:lvlText w:val="第%1章"/>
      <w:lvlJc w:val="left"/>
      <w:rPr>
        <w:rFonts w:hint="eastAsia" w:eastAsia="宋体"/>
        <w:sz w:val="36"/>
        <w:lang w:val="en-US"/>
      </w:rPr>
    </w:lvl>
  </w:abstractNum>
  <w:abstractNum w:abstractNumId="1">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2">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690F682F"/>
    <w:multiLevelType w:val="singleLevel"/>
    <w:tmpl w:val="690F682F"/>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zFmNzI3NGZjMjA5MjUwZTc0MTE3OWQxZDhmMjI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7E530CE"/>
    <w:rsid w:val="08FD6983"/>
    <w:rsid w:val="0A7753AE"/>
    <w:rsid w:val="0BDF2CAF"/>
    <w:rsid w:val="0BF00DA4"/>
    <w:rsid w:val="0EF02652"/>
    <w:rsid w:val="129544B2"/>
    <w:rsid w:val="1364666E"/>
    <w:rsid w:val="13E44EDE"/>
    <w:rsid w:val="145F55DA"/>
    <w:rsid w:val="17E174CE"/>
    <w:rsid w:val="19BC5BE6"/>
    <w:rsid w:val="19C855E6"/>
    <w:rsid w:val="19DC576F"/>
    <w:rsid w:val="1A5F06D7"/>
    <w:rsid w:val="1B09545F"/>
    <w:rsid w:val="1DBC650F"/>
    <w:rsid w:val="1E4F1A12"/>
    <w:rsid w:val="206F557C"/>
    <w:rsid w:val="21CA6472"/>
    <w:rsid w:val="22AA393E"/>
    <w:rsid w:val="24C25007"/>
    <w:rsid w:val="262A7ACF"/>
    <w:rsid w:val="271D349F"/>
    <w:rsid w:val="2B2963D3"/>
    <w:rsid w:val="2E095F27"/>
    <w:rsid w:val="2E287082"/>
    <w:rsid w:val="2E6E18BF"/>
    <w:rsid w:val="2E884201"/>
    <w:rsid w:val="2F2C5770"/>
    <w:rsid w:val="34EE008B"/>
    <w:rsid w:val="352B33FC"/>
    <w:rsid w:val="35805CB4"/>
    <w:rsid w:val="36CA3141"/>
    <w:rsid w:val="38593614"/>
    <w:rsid w:val="39301A51"/>
    <w:rsid w:val="3BBA5F47"/>
    <w:rsid w:val="3BF15DAC"/>
    <w:rsid w:val="3DA4759C"/>
    <w:rsid w:val="3DFE745B"/>
    <w:rsid w:val="3E2B711B"/>
    <w:rsid w:val="3E2D1012"/>
    <w:rsid w:val="3ED624C7"/>
    <w:rsid w:val="3F734081"/>
    <w:rsid w:val="409018AF"/>
    <w:rsid w:val="40E94034"/>
    <w:rsid w:val="412709D8"/>
    <w:rsid w:val="41627833"/>
    <w:rsid w:val="416D419A"/>
    <w:rsid w:val="421443FB"/>
    <w:rsid w:val="427239F0"/>
    <w:rsid w:val="43426C26"/>
    <w:rsid w:val="43475CB4"/>
    <w:rsid w:val="44E76487"/>
    <w:rsid w:val="4535060E"/>
    <w:rsid w:val="473A03ED"/>
    <w:rsid w:val="49584014"/>
    <w:rsid w:val="49B25227"/>
    <w:rsid w:val="4AFF1186"/>
    <w:rsid w:val="4B863339"/>
    <w:rsid w:val="4CEE1CF2"/>
    <w:rsid w:val="4D25098E"/>
    <w:rsid w:val="4D77632F"/>
    <w:rsid w:val="4E7C3473"/>
    <w:rsid w:val="501778F7"/>
    <w:rsid w:val="50CF0D56"/>
    <w:rsid w:val="52C021AE"/>
    <w:rsid w:val="5371335C"/>
    <w:rsid w:val="5389510F"/>
    <w:rsid w:val="56E97E3E"/>
    <w:rsid w:val="59A549DC"/>
    <w:rsid w:val="5BB838A1"/>
    <w:rsid w:val="5CF501E7"/>
    <w:rsid w:val="5E4E4400"/>
    <w:rsid w:val="5E5E67D4"/>
    <w:rsid w:val="60BA47AE"/>
    <w:rsid w:val="63D92820"/>
    <w:rsid w:val="63E1229E"/>
    <w:rsid w:val="64917820"/>
    <w:rsid w:val="685F15E7"/>
    <w:rsid w:val="690540BF"/>
    <w:rsid w:val="699B0761"/>
    <w:rsid w:val="6A0856B9"/>
    <w:rsid w:val="6C146FEA"/>
    <w:rsid w:val="6CE12E64"/>
    <w:rsid w:val="6CEA0C57"/>
    <w:rsid w:val="6D024D8C"/>
    <w:rsid w:val="6ECC7A0D"/>
    <w:rsid w:val="709F0097"/>
    <w:rsid w:val="70EA395C"/>
    <w:rsid w:val="71C45194"/>
    <w:rsid w:val="7397006E"/>
    <w:rsid w:val="740D6797"/>
    <w:rsid w:val="75CC49D7"/>
    <w:rsid w:val="77C35AEB"/>
    <w:rsid w:val="79715BD1"/>
    <w:rsid w:val="7A5944E4"/>
    <w:rsid w:val="7C3A20F4"/>
    <w:rsid w:val="7CA25B04"/>
    <w:rsid w:val="7D070DE3"/>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 w:type="paragraph" w:customStyle="1" w:styleId="210">
    <w:name w:val="p15"/>
    <w:basedOn w:val="1"/>
    <w:qFormat/>
    <w:uiPriority w:val="0"/>
    <w:pPr>
      <w:adjustRightInd w:val="0"/>
      <w:spacing w:after="0" w:line="240" w:lineRule="auto"/>
    </w:pPr>
    <w:rPr>
      <w:rFonts w:ascii="Arial Unicode MS" w:hAnsi="Arial Unicode MS" w:cs="宋体"/>
      <w:color w:val="000000"/>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8417</Words>
  <Characters>9199</Characters>
  <Lines>12</Lines>
  <Paragraphs>17</Paragraphs>
  <TotalTime>2</TotalTime>
  <ScaleCrop>false</ScaleCrop>
  <LinksUpToDate>false</LinksUpToDate>
  <CharactersWithSpaces>9344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2024-04-22T04:32:28Z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F52D24A478984F87A5CFA8D6073A2D72_13</vt:lpwstr>
  </property>
</Properties>
</file>