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根管测量仪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7</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13</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包一：根管测量仪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包二：洁牙机 </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包三：声波树脂机</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包四：紫外线消毒车</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包五：</w:t>
      </w:r>
      <w:r>
        <w:rPr>
          <w:rFonts w:hint="eastAsia" w:ascii="宋体" w:hAnsi="宋体" w:eastAsia="宋体" w:cs="宋体"/>
          <w:kern w:val="0"/>
          <w:sz w:val="24"/>
          <w:szCs w:val="24"/>
          <w:lang w:val="en-US" w:eastAsia="zh-CN" w:bidi="ar-SA"/>
        </w:rPr>
        <w:t>胃肠动力学检测系统胃电图仪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包六：读片屏</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包七：标本转运箱</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根管测量仪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根管测量仪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25</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根管测量仪</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肆</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cs="Times New Roman"/>
          <w:bCs/>
          <w:sz w:val="24"/>
          <w:szCs w:val="24"/>
          <w:lang w:val="en-US" w:eastAsia="zh-CN"/>
        </w:rPr>
        <w:t>口腔科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口腔科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keepNext w:val="0"/>
        <w:keepLines w:val="0"/>
        <w:pageBreakBefore w:val="0"/>
        <w:kinsoku/>
        <w:wordWrap/>
        <w:overflowPunct/>
        <w:topLinePunct w:val="0"/>
        <w:autoSpaceDE/>
        <w:autoSpaceDN/>
        <w:bidi w:val="0"/>
        <w:adjustRightInd/>
        <w:snapToGrid/>
        <w:spacing w:line="360" w:lineRule="auto"/>
        <w:ind w:left="360" w:hanging="360" w:hangingChars="1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用途和要求：用于测量牙根尖位置的电子设备。</w:t>
      </w:r>
    </w:p>
    <w:p>
      <w:pPr>
        <w:keepNext w:val="0"/>
        <w:keepLines w:val="0"/>
        <w:pageBreakBefore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组成：主机一部、充电器一个、测量电缆一条、唇夹一个、连接钩两个、用户手册一本、产品卡一个。</w:t>
      </w:r>
    </w:p>
    <w:p>
      <w:pPr>
        <w:keepNext w:val="0"/>
        <w:keepLines w:val="0"/>
        <w:pageBreakBefore w:val="0"/>
        <w:kinsoku/>
        <w:wordWrap/>
        <w:overflowPunct/>
        <w:topLinePunct w:val="0"/>
        <w:autoSpaceDE/>
        <w:autoSpaceDN/>
        <w:bidi w:val="0"/>
        <w:adjustRightInd/>
        <w:snapToGrid/>
        <w:spacing w:line="360" w:lineRule="auto"/>
        <w:ind w:left="360" w:hanging="360" w:hangingChars="1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技术规格</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尺寸</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66</w:t>
      </w:r>
      <w:r>
        <w:rPr>
          <w:rFonts w:hint="eastAsia" w:ascii="宋体" w:hAnsi="宋体" w:eastAsia="宋体" w:cs="宋体"/>
          <w:color w:val="auto"/>
          <w:sz w:val="24"/>
          <w:szCs w:val="24"/>
        </w:rPr>
        <w:t xml:space="preserve"> x</w:t>
      </w:r>
      <w:r>
        <w:rPr>
          <w:rFonts w:hint="eastAsia" w:ascii="宋体" w:hAnsi="宋体" w:eastAsia="宋体" w:cs="宋体"/>
          <w:bCs/>
          <w:color w:val="auto"/>
          <w:sz w:val="24"/>
          <w:szCs w:val="24"/>
        </w:rPr>
        <w:t xml:space="preserve"> 55</w:t>
      </w:r>
      <w:r>
        <w:rPr>
          <w:rFonts w:hint="eastAsia" w:ascii="宋体" w:hAnsi="宋体" w:eastAsia="宋体" w:cs="宋体"/>
          <w:color w:val="auto"/>
          <w:sz w:val="24"/>
          <w:szCs w:val="24"/>
        </w:rPr>
        <w:t xml:space="preserve"> x</w:t>
      </w:r>
      <w:r>
        <w:rPr>
          <w:rFonts w:hint="eastAsia" w:ascii="宋体" w:hAnsi="宋体" w:eastAsia="宋体" w:cs="宋体"/>
          <w:bCs/>
          <w:color w:val="auto"/>
          <w:sz w:val="24"/>
          <w:szCs w:val="24"/>
        </w:rPr>
        <w:t xml:space="preserve"> 18</w:t>
      </w:r>
      <w:r>
        <w:rPr>
          <w:rFonts w:hint="eastAsia" w:ascii="宋体" w:hAnsi="宋体" w:eastAsia="宋体" w:cs="宋体"/>
          <w:color w:val="auto"/>
          <w:sz w:val="24"/>
          <w:szCs w:val="24"/>
        </w:rPr>
        <w:t xml:space="preserve"> mm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重量</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55</w:t>
      </w:r>
      <w:r>
        <w:rPr>
          <w:rFonts w:hint="eastAsia" w:ascii="宋体" w:hAnsi="宋体" w:eastAsia="宋体" w:cs="宋体"/>
          <w:color w:val="auto"/>
          <w:sz w:val="24"/>
          <w:szCs w:val="24"/>
        </w:rPr>
        <w:t xml:space="preserve"> gr</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屏幕类型：</w:t>
      </w:r>
      <w:r>
        <w:rPr>
          <w:rFonts w:hint="eastAsia" w:ascii="宋体" w:hAnsi="宋体" w:eastAsia="宋体" w:cs="宋体"/>
          <w:bCs/>
          <w:color w:val="auto"/>
          <w:sz w:val="24"/>
          <w:szCs w:val="24"/>
        </w:rPr>
        <w:t>彩色LEDs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电源：AAA 1.2V 1000mAh镍氢可充电电池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外部充电器：</w:t>
      </w:r>
      <w:r>
        <w:rPr>
          <w:rFonts w:hint="eastAsia" w:ascii="宋体" w:hAnsi="宋体" w:eastAsia="宋体" w:cs="宋体"/>
          <w:bCs/>
          <w:color w:val="auto"/>
          <w:sz w:val="24"/>
          <w:szCs w:val="24"/>
        </w:rPr>
        <w:t>输入：100-240 V AC ~ 50-60 Hz</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输出：6V DC ± 5%, 1000 mA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设备符合IEC60601-1安全标准以及CE符合性标志要求</w:t>
      </w:r>
    </w:p>
    <w:p>
      <w:pPr>
        <w:pStyle w:val="57"/>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rPr>
        <w:t>功能和特点：</w:t>
      </w:r>
    </w:p>
    <w:p>
      <w:pPr>
        <w:pStyle w:val="57"/>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8.1≥</w:t>
      </w:r>
      <w:r>
        <w:rPr>
          <w:rFonts w:hint="eastAsia" w:ascii="宋体" w:hAnsi="宋体" w:eastAsia="宋体" w:cs="宋体"/>
          <w:color w:val="auto"/>
          <w:kern w:val="2"/>
          <w:sz w:val="24"/>
          <w:szCs w:val="24"/>
        </w:rPr>
        <w:t xml:space="preserve"> 4种不同大小的音量反馈，器械前进的过程中提供双提醒 </w:t>
      </w:r>
    </w:p>
    <w:p>
      <w:pPr>
        <w:keepNext w:val="0"/>
        <w:keepLines w:val="0"/>
        <w:pageBreakBefore w:val="0"/>
        <w:kinsoku/>
        <w:wordWrap/>
        <w:overflowPunct/>
        <w:topLinePunct w:val="0"/>
        <w:autoSpaceDE/>
        <w:autoSpaceDN/>
        <w:bidi w:val="0"/>
        <w:adjustRightInd/>
        <w:snapToGrid/>
        <w:spacing w:line="360" w:lineRule="auto"/>
        <w:ind w:left="600" w:hanging="600" w:hanging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rPr>
        <w:t xml:space="preserve">多频根管测量技术，在干燥和湿润的根管中都可以工作:精确度不受是否冲洗或者根管中不同的冲洗液体所影响无需校准，也不需要零点调节：随时可以使用 </w:t>
      </w:r>
    </w:p>
    <w:p>
      <w:pPr>
        <w:keepNext w:val="0"/>
        <w:keepLines w:val="0"/>
        <w:pageBreakBefore w:val="0"/>
        <w:kinsoku/>
        <w:wordWrap/>
        <w:overflowPunct/>
        <w:topLinePunct w:val="0"/>
        <w:autoSpaceDE/>
        <w:autoSpaceDN/>
        <w:bidi w:val="0"/>
        <w:adjustRightInd/>
        <w:snapToGrid/>
        <w:spacing w:line="360" w:lineRule="auto"/>
        <w:ind w:left="600" w:hanging="600" w:hanging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rPr>
        <w:t>超轻便携：超小的体积、超轻的重量，便于医生放置。</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rPr>
        <w:t>自动关闭：3分钟未使用，自动关闭</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原厂整机质保≥1年，出保后无人工费，只收取配件费用</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包件二：</w:t>
      </w:r>
    </w:p>
    <w:p>
      <w:pPr>
        <w:pStyle w:val="57"/>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洁牙机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肆</w:t>
      </w:r>
      <w:r>
        <w:rPr>
          <w:rFonts w:hint="eastAsia" w:ascii="宋体" w:hAnsi="宋体" w:eastAsia="宋体" w:cs="Times New Roman"/>
          <w:sz w:val="24"/>
          <w:szCs w:val="24"/>
        </w:rPr>
        <w:t>台</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cs="Times New Roman"/>
          <w:bCs/>
          <w:sz w:val="24"/>
          <w:szCs w:val="24"/>
          <w:lang w:val="en-US" w:eastAsia="zh-CN"/>
        </w:rPr>
        <w:t>口腔科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口腔科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pStyle w:val="2"/>
        <w:keepNext w:val="0"/>
        <w:keepLines w:val="0"/>
        <w:pageBreakBefore w:val="0"/>
        <w:widowControl w:val="0"/>
        <w:kinsoku/>
        <w:wordWrap/>
        <w:overflowPunct/>
        <w:topLinePunct w:val="0"/>
        <w:autoSpaceDE/>
        <w:autoSpaceDN/>
        <w:bidi w:val="0"/>
        <w:adjustRightInd/>
        <w:snapToGrid/>
        <w:spacing w:before="274" w:line="360" w:lineRule="auto"/>
        <w:ind w:left="18"/>
        <w:textAlignment w:val="auto"/>
        <w:rPr>
          <w:rFonts w:hint="eastAsia" w:ascii="宋体" w:hAnsi="宋体" w:eastAsia="宋体" w:cs="宋体"/>
          <w:sz w:val="24"/>
          <w:szCs w:val="24"/>
        </w:rPr>
      </w:pPr>
      <w:r>
        <w:rPr>
          <w:rFonts w:hint="eastAsia" w:ascii="宋体" w:hAnsi="宋体" w:eastAsia="宋体" w:cs="宋体"/>
          <w:spacing w:val="-3"/>
          <w:sz w:val="24"/>
          <w:szCs w:val="24"/>
        </w:rPr>
        <w:t>1.全触控，可轻松实现指尖调节功率；</w:t>
      </w:r>
    </w:p>
    <w:p>
      <w:pPr>
        <w:pStyle w:val="2"/>
        <w:keepNext w:val="0"/>
        <w:keepLines w:val="0"/>
        <w:pageBreakBefore w:val="0"/>
        <w:widowControl w:val="0"/>
        <w:kinsoku/>
        <w:wordWrap/>
        <w:overflowPunct/>
        <w:topLinePunct w:val="0"/>
        <w:autoSpaceDE/>
        <w:autoSpaceDN/>
        <w:bidi w:val="0"/>
        <w:adjustRightInd/>
        <w:snapToGrid/>
        <w:spacing w:before="283" w:line="360" w:lineRule="auto"/>
        <w:ind w:left="4"/>
        <w:textAlignment w:val="auto"/>
        <w:rPr>
          <w:rFonts w:hint="eastAsia" w:ascii="宋体" w:hAnsi="宋体" w:eastAsia="宋体" w:cs="宋体"/>
          <w:sz w:val="24"/>
          <w:szCs w:val="24"/>
        </w:rPr>
      </w:pPr>
      <w:r>
        <w:rPr>
          <w:rFonts w:hint="eastAsia" w:ascii="宋体" w:hAnsi="宋体" w:eastAsia="宋体" w:cs="宋体"/>
          <w:spacing w:val="-2"/>
          <w:position w:val="25"/>
          <w:sz w:val="24"/>
          <w:szCs w:val="24"/>
        </w:rPr>
        <w:t>2.水量调节旋钮位于机身侧方，可旋至无水模式</w:t>
      </w:r>
      <w:r>
        <w:rPr>
          <w:rFonts w:hint="eastAsia" w:ascii="宋体" w:hAnsi="宋体" w:eastAsia="宋体" w:cs="宋体"/>
          <w:spacing w:val="-3"/>
          <w:position w:val="25"/>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6"/>
        <w:textAlignment w:val="auto"/>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ascii="宋体" w:hAnsi="宋体" w:cs="宋体"/>
          <w:spacing w:val="-4"/>
          <w:sz w:val="24"/>
          <w:szCs w:val="24"/>
          <w:lang w:val="en-US" w:eastAsia="zh-CN"/>
        </w:rPr>
        <w:t>配有</w:t>
      </w:r>
      <w:r>
        <w:rPr>
          <w:rFonts w:hint="eastAsia" w:ascii="宋体" w:hAnsi="宋体" w:eastAsia="宋体" w:cs="宋体"/>
          <w:spacing w:val="-4"/>
          <w:sz w:val="24"/>
          <w:szCs w:val="24"/>
        </w:rPr>
        <w:t>静音蠕动泵；</w:t>
      </w:r>
    </w:p>
    <w:p>
      <w:pPr>
        <w:pStyle w:val="2"/>
        <w:keepNext w:val="0"/>
        <w:keepLines w:val="0"/>
        <w:pageBreakBefore w:val="0"/>
        <w:widowControl w:val="0"/>
        <w:kinsoku/>
        <w:wordWrap/>
        <w:overflowPunct/>
        <w:topLinePunct w:val="0"/>
        <w:autoSpaceDE/>
        <w:autoSpaceDN/>
        <w:bidi w:val="0"/>
        <w:adjustRightInd/>
        <w:snapToGrid/>
        <w:spacing w:before="282" w:line="360" w:lineRule="auto"/>
        <w:ind w:left="427" w:right="228" w:hanging="427"/>
        <w:textAlignment w:val="auto"/>
        <w:rPr>
          <w:rFonts w:hint="eastAsia" w:ascii="宋体" w:hAnsi="宋体" w:eastAsia="宋体" w:cs="宋体"/>
          <w:sz w:val="24"/>
          <w:szCs w:val="24"/>
        </w:rPr>
      </w:pPr>
      <w:r>
        <w:rPr>
          <w:rFonts w:hint="eastAsia" w:ascii="宋体" w:hAnsi="宋体" w:eastAsia="宋体" w:cs="宋体"/>
          <w:spacing w:val="-1"/>
          <w:sz w:val="24"/>
          <w:szCs w:val="24"/>
        </w:rPr>
        <w:t>4.手柄可拆卸，可高温高压消毒。手柄可与牙周，根管，修</w:t>
      </w:r>
      <w:r>
        <w:rPr>
          <w:rFonts w:hint="eastAsia" w:ascii="宋体" w:hAnsi="宋体" w:eastAsia="宋体" w:cs="宋体"/>
          <w:spacing w:val="-2"/>
          <w:sz w:val="24"/>
          <w:szCs w:val="24"/>
        </w:rPr>
        <w:t>复系列工作</w:t>
      </w:r>
      <w:r>
        <w:rPr>
          <w:rFonts w:hint="eastAsia" w:ascii="宋体" w:hAnsi="宋体" w:eastAsia="宋体" w:cs="宋体"/>
          <w:spacing w:val="-1"/>
          <w:sz w:val="24"/>
          <w:szCs w:val="24"/>
        </w:rPr>
        <w:t>尖，根管锉通用</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rPr>
        <w:t>可支持日</w:t>
      </w:r>
      <w:r>
        <w:rPr>
          <w:rFonts w:hint="eastAsia" w:ascii="宋体" w:hAnsi="宋体" w:eastAsia="宋体" w:cs="宋体"/>
          <w:spacing w:val="-4"/>
          <w:sz w:val="24"/>
          <w:szCs w:val="24"/>
        </w:rPr>
        <w:t>光级</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LED</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照明，提供术者最佳的视野；</w:t>
      </w:r>
    </w:p>
    <w:p>
      <w:pPr>
        <w:pStyle w:val="2"/>
        <w:keepNext w:val="0"/>
        <w:keepLines w:val="0"/>
        <w:pageBreakBefore w:val="0"/>
        <w:widowControl w:val="0"/>
        <w:kinsoku/>
        <w:wordWrap/>
        <w:overflowPunct/>
        <w:topLinePunct w:val="0"/>
        <w:autoSpaceDE/>
        <w:autoSpaceDN/>
        <w:bidi w:val="0"/>
        <w:adjustRightInd/>
        <w:snapToGrid/>
        <w:spacing w:before="284" w:line="360" w:lineRule="auto"/>
        <w:textAlignment w:val="auto"/>
        <w:rPr>
          <w:rFonts w:hint="eastAsia" w:ascii="宋体" w:hAnsi="宋体" w:eastAsia="宋体" w:cs="宋体"/>
          <w:sz w:val="24"/>
          <w:szCs w:val="24"/>
        </w:rPr>
      </w:pPr>
      <w:r>
        <w:rPr>
          <w:rFonts w:hint="eastAsia" w:ascii="宋体" w:hAnsi="宋体" w:eastAsia="宋体" w:cs="宋体"/>
          <w:spacing w:val="-3"/>
          <w:sz w:val="24"/>
          <w:szCs w:val="24"/>
        </w:rPr>
        <w:t>5.可拆卸手柄管线；</w:t>
      </w:r>
    </w:p>
    <w:p>
      <w:pPr>
        <w:pStyle w:val="2"/>
        <w:keepNext w:val="0"/>
        <w:keepLines w:val="0"/>
        <w:pageBreakBefore w:val="0"/>
        <w:widowControl w:val="0"/>
        <w:kinsoku/>
        <w:wordWrap/>
        <w:overflowPunct/>
        <w:topLinePunct w:val="0"/>
        <w:autoSpaceDE/>
        <w:autoSpaceDN/>
        <w:bidi w:val="0"/>
        <w:adjustRightInd/>
        <w:snapToGrid/>
        <w:spacing w:before="285" w:line="360" w:lineRule="auto"/>
        <w:ind w:left="425" w:right="229" w:hanging="420"/>
        <w:textAlignment w:val="auto"/>
        <w:rPr>
          <w:rFonts w:hint="eastAsia" w:ascii="宋体" w:hAnsi="宋体" w:eastAsia="宋体" w:cs="宋体"/>
          <w:sz w:val="24"/>
          <w:szCs w:val="24"/>
        </w:rPr>
      </w:pPr>
      <w:r>
        <w:rPr>
          <w:rFonts w:hint="eastAsia" w:ascii="宋体" w:hAnsi="宋体" w:eastAsia="宋体" w:cs="宋体"/>
          <w:spacing w:val="-3"/>
          <w:sz w:val="24"/>
          <w:szCs w:val="24"/>
        </w:rPr>
        <w:t>6.向下插拔式密封超声水瓶，</w:t>
      </w:r>
      <w:r>
        <w:rPr>
          <w:rFonts w:hint="eastAsia" w:ascii="宋体" w:hAnsi="宋体" w:eastAsia="宋体" w:cs="宋体"/>
          <w:spacing w:val="-3"/>
          <w:sz w:val="24"/>
          <w:szCs w:val="24"/>
          <w:lang w:val="en-US" w:eastAsia="zh-CN"/>
        </w:rPr>
        <w:t>≥</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350ml</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w:t>
      </w:r>
      <w:r>
        <w:rPr>
          <w:rFonts w:hint="eastAsia" w:ascii="宋体" w:hAnsi="宋体" w:eastAsia="宋体" w:cs="宋体"/>
          <w:sz w:val="24"/>
          <w:szCs w:val="24"/>
        </w:rPr>
        <w:t>独立水瓶供水设计，主机和管路可兼容多种消毒液和液体（</w:t>
      </w:r>
      <w:r>
        <w:rPr>
          <w:rFonts w:hint="eastAsia" w:ascii="宋体" w:hAnsi="宋体" w:eastAsia="宋体" w:cs="宋体"/>
          <w:spacing w:val="-1"/>
          <w:sz w:val="24"/>
          <w:szCs w:val="24"/>
        </w:rPr>
        <w:t>用于治疗的消毒液：双</w:t>
      </w:r>
      <w:r>
        <w:rPr>
          <w:rFonts w:hint="eastAsia" w:ascii="宋体" w:hAnsi="宋体" w:eastAsia="宋体" w:cs="宋体"/>
          <w:spacing w:val="-5"/>
          <w:sz w:val="24"/>
          <w:szCs w:val="24"/>
        </w:rPr>
        <w:t>氯苯双胍己烷(≤ 0.3%)；生理需水(NaCl</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 0.9%)；过氧化氢(H2</w:t>
      </w:r>
      <w:r>
        <w:rPr>
          <w:rFonts w:hint="eastAsia" w:ascii="宋体" w:hAnsi="宋体" w:eastAsia="宋体" w:cs="宋体"/>
          <w:spacing w:val="-6"/>
          <w:sz w:val="24"/>
          <w:szCs w:val="24"/>
        </w:rPr>
        <w:t>O2</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 3%)；</w:t>
      </w:r>
      <w:r>
        <w:rPr>
          <w:rFonts w:hint="eastAsia" w:ascii="宋体" w:hAnsi="宋体" w:eastAsia="宋体" w:cs="宋体"/>
          <w:spacing w:val="-2"/>
          <w:sz w:val="24"/>
          <w:szCs w:val="24"/>
        </w:rPr>
        <w:t>碳酸替苯胺；季铵化合物；柠檬酸；芳香物质；乙醇；用于清洗管路的消毒液：</w:t>
      </w:r>
    </w:p>
    <w:p>
      <w:pPr>
        <w:pStyle w:val="2"/>
        <w:keepNext w:val="0"/>
        <w:keepLines w:val="0"/>
        <w:pageBreakBefore w:val="0"/>
        <w:widowControl w:val="0"/>
        <w:kinsoku/>
        <w:wordWrap/>
        <w:overflowPunct/>
        <w:topLinePunct w:val="0"/>
        <w:autoSpaceDE/>
        <w:autoSpaceDN/>
        <w:bidi w:val="0"/>
        <w:adjustRightInd/>
        <w:snapToGrid/>
        <w:spacing w:before="84" w:line="360" w:lineRule="auto"/>
        <w:ind w:right="227"/>
        <w:textAlignment w:val="auto"/>
        <w:rPr>
          <w:rFonts w:hint="eastAsia" w:ascii="宋体" w:hAnsi="宋体" w:eastAsia="宋体" w:cs="宋体"/>
          <w:sz w:val="24"/>
          <w:szCs w:val="24"/>
        </w:rPr>
      </w:pPr>
      <w:r>
        <w:rPr>
          <w:rFonts w:hint="eastAsia" w:ascii="宋体" w:hAnsi="宋体" w:eastAsia="宋体" w:cs="宋体"/>
          <w:spacing w:val="-1"/>
          <w:sz w:val="24"/>
          <w:szCs w:val="24"/>
        </w:rPr>
        <w:t>7.牙周治疗工作尖</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 xml:space="preserve"> 3 个，可支持龈上洁治，龈下刮治（最深可达龈下 10mm）</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以及</w:t>
      </w:r>
      <w:r>
        <w:rPr>
          <w:rFonts w:hint="eastAsia" w:ascii="宋体" w:hAnsi="宋体" w:eastAsia="宋体" w:cs="宋体"/>
          <w:spacing w:val="-2"/>
          <w:sz w:val="24"/>
          <w:szCs w:val="24"/>
        </w:rPr>
        <w:t>其他牙周治疗。</w:t>
      </w:r>
    </w:p>
    <w:p>
      <w:pPr>
        <w:pStyle w:val="2"/>
        <w:keepNext w:val="0"/>
        <w:keepLines w:val="0"/>
        <w:pageBreakBefore w:val="0"/>
        <w:widowControl w:val="0"/>
        <w:kinsoku/>
        <w:wordWrap/>
        <w:overflowPunct/>
        <w:topLinePunct w:val="0"/>
        <w:autoSpaceDE/>
        <w:autoSpaceDN/>
        <w:bidi w:val="0"/>
        <w:adjustRightInd/>
        <w:snapToGrid/>
        <w:spacing w:before="286" w:line="360" w:lineRule="auto"/>
        <w:ind w:left="436" w:right="408" w:hanging="433"/>
        <w:textAlignment w:val="auto"/>
        <w:rPr>
          <w:rFonts w:hint="eastAsia" w:ascii="宋体" w:hAnsi="宋体" w:eastAsia="宋体" w:cs="宋体"/>
          <w:sz w:val="24"/>
          <w:szCs w:val="24"/>
        </w:rPr>
      </w:pPr>
      <w:r>
        <w:rPr>
          <w:rFonts w:hint="eastAsia" w:ascii="宋体" w:hAnsi="宋体" w:eastAsia="宋体" w:cs="宋体"/>
          <w:spacing w:val="-1"/>
          <w:sz w:val="24"/>
          <w:szCs w:val="24"/>
        </w:rPr>
        <w:t>8.2</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步式脚踏控制开关，可实现轻踩仅喷水，重踩喷水+超声振动双重功能</w:t>
      </w:r>
      <w:r>
        <w:rPr>
          <w:rFonts w:hint="eastAsia" w:ascii="宋体" w:hAnsi="宋体" w:eastAsia="宋体" w:cs="宋体"/>
          <w:spacing w:val="-2"/>
          <w:sz w:val="24"/>
          <w:szCs w:val="24"/>
        </w:rPr>
        <w:t>。</w:t>
      </w:r>
    </w:p>
    <w:p>
      <w:pPr>
        <w:pStyle w:val="2"/>
        <w:keepNext w:val="0"/>
        <w:keepLines w:val="0"/>
        <w:pageBreakBefore w:val="0"/>
        <w:widowControl w:val="0"/>
        <w:kinsoku/>
        <w:wordWrap/>
        <w:overflowPunct/>
        <w:topLinePunct w:val="0"/>
        <w:autoSpaceDE/>
        <w:autoSpaceDN/>
        <w:bidi w:val="0"/>
        <w:adjustRightInd/>
        <w:snapToGrid/>
        <w:spacing w:before="272" w:line="360" w:lineRule="auto"/>
        <w:textAlignment w:val="auto"/>
        <w:rPr>
          <w:rFonts w:hint="eastAsia" w:ascii="宋体" w:hAnsi="宋体" w:eastAsia="宋体" w:cs="宋体"/>
          <w:sz w:val="24"/>
          <w:szCs w:val="24"/>
        </w:rPr>
      </w:pPr>
      <w:r>
        <w:rPr>
          <w:rFonts w:hint="eastAsia" w:ascii="宋体" w:hAnsi="宋体" w:eastAsia="宋体" w:cs="宋体"/>
          <w:spacing w:val="-8"/>
          <w:sz w:val="24"/>
          <w:szCs w:val="24"/>
        </w:rPr>
        <w:t>9.龈下功率限制提醒，LED</w:t>
      </w:r>
      <w:r>
        <w:rPr>
          <w:rFonts w:hint="eastAsia" w:ascii="宋体" w:hAnsi="宋体" w:eastAsia="宋体" w:cs="宋体"/>
          <w:spacing w:val="-50"/>
          <w:sz w:val="24"/>
          <w:szCs w:val="24"/>
        </w:rPr>
        <w:t xml:space="preserve"> </w:t>
      </w:r>
      <w:r>
        <w:rPr>
          <w:rFonts w:hint="eastAsia" w:ascii="宋体" w:hAnsi="宋体" w:eastAsia="宋体" w:cs="宋体"/>
          <w:spacing w:val="-8"/>
          <w:sz w:val="24"/>
          <w:szCs w:val="24"/>
        </w:rPr>
        <w:t>灯指示，龈下治疗更安</w:t>
      </w:r>
      <w:r>
        <w:rPr>
          <w:rFonts w:hint="eastAsia" w:ascii="宋体" w:hAnsi="宋体" w:eastAsia="宋体" w:cs="宋体"/>
          <w:spacing w:val="-9"/>
          <w:sz w:val="24"/>
          <w:szCs w:val="24"/>
        </w:rPr>
        <w:t>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原厂整机质保≥1年，出保后无人工费，只收取配件费用</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声波树脂机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肆</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使用科室：口腔科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4</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口腔科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4"/>
        </w:numPr>
        <w:shd w:val="clear" w:color="auto" w:fill="FFFFFF"/>
        <w:adjustRightInd w:val="0"/>
        <w:snapToGrid w:val="0"/>
        <w:spacing w:before="0" w:beforeAutospacing="0" w:after="0" w:afterAutospacing="0" w:line="315" w:lineRule="atLeast"/>
        <w:ind w:left="-420" w:leftChars="0" w:firstLine="420" w:firstLineChars="0"/>
        <w:rPr>
          <w:rFonts w:hint="eastAsia" w:ascii="宋体" w:hAnsi="宋体" w:eastAsia="宋体"/>
          <w:szCs w:val="24"/>
        </w:rPr>
      </w:pPr>
      <w:r>
        <w:rPr>
          <w:rFonts w:hint="eastAsia" w:ascii="宋体" w:hAnsi="宋体" w:eastAsia="宋体"/>
          <w:szCs w:val="24"/>
        </w:rPr>
        <w:t>技术指标要求：</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驱动力</w:t>
      </w:r>
      <w:r>
        <w:rPr>
          <w:rFonts w:hint="eastAsia" w:ascii="宋体" w:hAnsi="宋体" w:eastAsia="宋体" w:cs="宋体"/>
          <w:sz w:val="24"/>
          <w:szCs w:val="24"/>
          <w:lang w:eastAsia="zh-CN"/>
        </w:rPr>
        <w:t>：</w:t>
      </w:r>
      <w:r>
        <w:rPr>
          <w:rFonts w:hint="eastAsia" w:ascii="宋体" w:hAnsi="宋体" w:eastAsia="宋体" w:cs="宋体"/>
          <w:sz w:val="24"/>
          <w:szCs w:val="24"/>
        </w:rPr>
        <w:t>3– 4.2 bar</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空气消耗</w:t>
      </w:r>
      <w:r>
        <w:rPr>
          <w:rFonts w:hint="eastAsia" w:ascii="宋体" w:hAnsi="宋体" w:eastAsia="宋体" w:cs="宋体"/>
          <w:sz w:val="24"/>
          <w:szCs w:val="24"/>
          <w:lang w:eastAsia="zh-CN"/>
        </w:rPr>
        <w:t>：</w:t>
      </w:r>
      <w:r>
        <w:rPr>
          <w:rFonts w:hint="eastAsia" w:ascii="宋体" w:hAnsi="宋体" w:eastAsia="宋体" w:cs="宋体"/>
          <w:sz w:val="24"/>
          <w:szCs w:val="24"/>
        </w:rPr>
        <w:t>10– 40 NL/min</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频率</w:t>
      </w:r>
      <w:r>
        <w:rPr>
          <w:rFonts w:hint="eastAsia" w:ascii="宋体" w:hAnsi="宋体" w:eastAsia="宋体" w:cs="宋体"/>
          <w:sz w:val="24"/>
          <w:szCs w:val="24"/>
          <w:lang w:eastAsia="zh-CN"/>
        </w:rPr>
        <w:t>：</w:t>
      </w:r>
      <w:r>
        <w:rPr>
          <w:rFonts w:hint="eastAsia" w:ascii="宋体" w:hAnsi="宋体" w:eastAsia="宋体" w:cs="宋体"/>
          <w:sz w:val="24"/>
          <w:szCs w:val="24"/>
        </w:rPr>
        <w:t>5– 6 kHz</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挤压力</w:t>
      </w:r>
      <w:r>
        <w:rPr>
          <w:rFonts w:hint="eastAsia" w:ascii="宋体" w:hAnsi="宋体" w:eastAsia="宋体" w:cs="宋体"/>
          <w:sz w:val="24"/>
          <w:szCs w:val="24"/>
          <w:lang w:eastAsia="zh-CN"/>
        </w:rPr>
        <w:t>：</w:t>
      </w:r>
      <w:r>
        <w:rPr>
          <w:rFonts w:hint="eastAsia" w:ascii="宋体" w:hAnsi="宋体" w:eastAsia="宋体" w:cs="宋体"/>
          <w:sz w:val="24"/>
          <w:szCs w:val="24"/>
        </w:rPr>
        <w:t>0 到170 N</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功率调节</w:t>
      </w:r>
      <w:r>
        <w:rPr>
          <w:rFonts w:hint="eastAsia" w:ascii="宋体" w:hAnsi="宋体" w:eastAsia="宋体" w:cs="宋体"/>
          <w:sz w:val="24"/>
          <w:szCs w:val="24"/>
          <w:lang w:eastAsia="zh-CN"/>
        </w:rPr>
        <w:t>：</w:t>
      </w:r>
      <w:r>
        <w:rPr>
          <w:rFonts w:hint="eastAsia" w:ascii="宋体" w:hAnsi="宋体" w:eastAsia="宋体" w:cs="宋体"/>
          <w:sz w:val="24"/>
          <w:szCs w:val="24"/>
        </w:rPr>
        <w:t>1档位-5档位共5级</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消毒方式</w:t>
      </w:r>
      <w:r>
        <w:rPr>
          <w:rFonts w:hint="eastAsia" w:ascii="宋体" w:hAnsi="宋体" w:eastAsia="宋体" w:cs="宋体"/>
          <w:sz w:val="24"/>
          <w:szCs w:val="24"/>
          <w:lang w:eastAsia="zh-CN"/>
        </w:rPr>
        <w:t>：</w:t>
      </w:r>
      <w:r>
        <w:rPr>
          <w:rFonts w:hint="eastAsia" w:ascii="宋体" w:hAnsi="宋体" w:eastAsia="宋体" w:cs="宋体"/>
          <w:sz w:val="24"/>
          <w:szCs w:val="24"/>
        </w:rPr>
        <w:t>可进行蒸汽灭菌消毒： 134℃-1℃/+4℃</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温度</w:t>
      </w:r>
      <w:r>
        <w:rPr>
          <w:rFonts w:hint="eastAsia" w:ascii="宋体" w:hAnsi="宋体" w:eastAsia="宋体" w:cs="宋体"/>
          <w:sz w:val="24"/>
          <w:szCs w:val="24"/>
          <w:lang w:eastAsia="zh-CN"/>
        </w:rPr>
        <w:t>：</w:t>
      </w:r>
      <w:r>
        <w:rPr>
          <w:rFonts w:hint="eastAsia" w:ascii="宋体" w:hAnsi="宋体" w:eastAsia="宋体" w:cs="宋体"/>
          <w:sz w:val="24"/>
          <w:szCs w:val="24"/>
        </w:rPr>
        <w:t>-20℃-70℃</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相对空气湿度</w:t>
      </w:r>
      <w:r>
        <w:rPr>
          <w:rFonts w:hint="eastAsia" w:ascii="宋体" w:hAnsi="宋体" w:eastAsia="宋体" w:cs="宋体"/>
          <w:sz w:val="24"/>
          <w:szCs w:val="24"/>
          <w:lang w:eastAsia="zh-CN"/>
        </w:rPr>
        <w:t>：</w:t>
      </w:r>
      <w:r>
        <w:rPr>
          <w:rFonts w:hint="eastAsia" w:ascii="宋体" w:hAnsi="宋体" w:eastAsia="宋体" w:cs="宋体"/>
          <w:sz w:val="24"/>
          <w:szCs w:val="24"/>
        </w:rPr>
        <w:t>5%-95%不冷凝</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color w:val="000000"/>
          <w:sz w:val="24"/>
          <w:szCs w:val="24"/>
        </w:rPr>
      </w:pPr>
      <w:r>
        <w:rPr>
          <w:rFonts w:hint="eastAsia" w:ascii="宋体" w:hAnsi="宋体" w:eastAsia="宋体" w:cs="宋体"/>
          <w:sz w:val="24"/>
          <w:szCs w:val="24"/>
        </w:rPr>
        <w:t>空气压力</w:t>
      </w:r>
      <w:r>
        <w:rPr>
          <w:rFonts w:hint="eastAsia" w:ascii="宋体" w:hAnsi="宋体" w:eastAsia="宋体" w:cs="宋体"/>
          <w:sz w:val="24"/>
          <w:szCs w:val="24"/>
          <w:lang w:eastAsia="zh-CN"/>
        </w:rPr>
        <w:t>：</w:t>
      </w:r>
      <w:r>
        <w:rPr>
          <w:rFonts w:hint="eastAsia" w:ascii="宋体" w:hAnsi="宋体" w:eastAsia="宋体" w:cs="宋体"/>
          <w:sz w:val="24"/>
          <w:szCs w:val="24"/>
        </w:rPr>
        <w:t>700hPa-1060hPa</w:t>
      </w:r>
    </w:p>
    <w:p>
      <w:pPr>
        <w:pStyle w:val="29"/>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240" w:firstLineChars="10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★原厂整机质保≥1年，出保后无人工费，只收取配件费用</w:t>
      </w:r>
    </w:p>
    <w:p>
      <w:pPr>
        <w:keepNext w:val="0"/>
        <w:keepLines w:val="0"/>
        <w:pageBreakBefore w:val="0"/>
        <w:kinsoku/>
        <w:wordWrap/>
        <w:overflowPunct/>
        <w:topLinePunct w:val="0"/>
        <w:autoSpaceDE/>
        <w:autoSpaceDN/>
        <w:bidi w:val="0"/>
        <w:spacing w:line="360" w:lineRule="auto"/>
        <w:ind w:left="-420" w:firstLine="420"/>
        <w:textAlignment w:val="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紫外线消毒车</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壹拾柒</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使用科室：全院统配</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17</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全院统配</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输入功率：132VA</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电源电压：220V 50Hz</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定时范围：0-60分钟 机械定时 0-99分钟电子定时</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★灯臂调节角度：0-180度</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紫外线灯管辐射强度（30W）额定值：107uW/cm</w:t>
      </w:r>
      <w:r>
        <w:rPr>
          <w:rFonts w:hint="eastAsia" w:ascii="宋体" w:hAnsi="宋体" w:eastAsia="宋体" w:cs="宋体"/>
          <w:sz w:val="24"/>
          <w:szCs w:val="24"/>
          <w:vertAlign w:val="superscript"/>
        </w:rPr>
        <w:t xml:space="preserve">2  </w:t>
      </w:r>
      <w:r>
        <w:rPr>
          <w:rFonts w:hint="eastAsia" w:ascii="宋体" w:hAnsi="宋体" w:eastAsia="宋体" w:cs="宋体"/>
          <w:sz w:val="24"/>
          <w:szCs w:val="24"/>
        </w:rPr>
        <w:t>； 初始值不低于100 uW/cm</w:t>
      </w:r>
      <w:r>
        <w:rPr>
          <w:rFonts w:hint="eastAsia" w:ascii="宋体" w:hAnsi="宋体" w:eastAsia="宋体" w:cs="宋体"/>
          <w:sz w:val="24"/>
          <w:szCs w:val="24"/>
          <w:vertAlign w:val="superscript"/>
        </w:rPr>
        <w:t>2</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灯管：双端无臭氧紫外线杀菌灯</w:t>
      </w:r>
      <w:r>
        <w:rPr>
          <w:rFonts w:hint="eastAsia" w:ascii="宋体" w:hAnsi="宋体" w:eastAsia="宋体" w:cs="宋体"/>
          <w:sz w:val="24"/>
          <w:szCs w:val="24"/>
          <w:lang w:val="en-US" w:eastAsia="zh-CN"/>
        </w:rPr>
        <w:t>≥</w:t>
      </w:r>
      <w:r>
        <w:rPr>
          <w:rFonts w:hint="eastAsia" w:ascii="宋体" w:hAnsi="宋体" w:eastAsia="宋体" w:cs="宋体"/>
          <w:sz w:val="24"/>
          <w:szCs w:val="24"/>
        </w:rPr>
        <w:t>2支</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★紫外线波长：253.7nm</w:t>
      </w:r>
      <w:r>
        <w:rPr>
          <w:rFonts w:hint="eastAsia" w:ascii="宋体" w:hAnsi="宋体" w:eastAsia="宋体" w:cs="宋体"/>
          <w:sz w:val="24"/>
          <w:szCs w:val="24"/>
          <w:lang w:val="en-US" w:eastAsia="zh-CN"/>
        </w:rPr>
        <w:t>±5nm</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熔断器型号：</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Φ5×20 F2AL250V   </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采用双灯管结构，也可单独使用，灯臂角度可调节。</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定时器能在0—60分钟内任意调节消毒时间。</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紫外线消毒车的型式</w:t>
      </w:r>
      <w:r>
        <w:rPr>
          <w:rFonts w:hint="eastAsia" w:ascii="宋体" w:hAnsi="宋体" w:eastAsia="宋体" w:cs="宋体"/>
          <w:sz w:val="24"/>
          <w:szCs w:val="24"/>
          <w:lang w:val="en-US" w:eastAsia="zh-CN"/>
        </w:rPr>
        <w:t>可</w:t>
      </w:r>
      <w:r>
        <w:rPr>
          <w:rFonts w:hint="eastAsia" w:ascii="宋体" w:hAnsi="宋体" w:eastAsia="宋体" w:cs="宋体"/>
          <w:sz w:val="24"/>
          <w:szCs w:val="24"/>
        </w:rPr>
        <w:t>为手推移动式。</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紫外线消毒车主要材料由钢板喷塑和不锈钢二种。</w:t>
      </w:r>
    </w:p>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整机原厂质保≥</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年，出保后</w:t>
      </w:r>
      <w:r>
        <w:rPr>
          <w:rFonts w:hint="eastAsia" w:ascii="宋体" w:hAnsi="宋体" w:eastAsia="宋体" w:cs="宋体"/>
          <w:sz w:val="24"/>
          <w:szCs w:val="24"/>
          <w:lang w:val="en-US" w:eastAsia="zh-CN"/>
        </w:rPr>
        <w:t>无人工费，只收取配件费用。</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设备名称及数量：胃肠动力学检测系统胃电图仪/</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使用科室：脾胃病科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脾胃病科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pStyle w:val="5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1．工作环境要求</w:t>
      </w:r>
    </w:p>
    <w:p>
      <w:pPr>
        <w:pStyle w:val="230"/>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1.1. 环境温度：≥5℃≤35℃；</w:t>
      </w:r>
    </w:p>
    <w:p>
      <w:pPr>
        <w:pStyle w:val="230"/>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1.2. 相对湿度:≤80%。</w:t>
      </w:r>
    </w:p>
    <w:p>
      <w:pPr>
        <w:pStyle w:val="5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2．产品技术参数</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2.1． 输入电压：~220V 50Hz。</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2.2． 输入总功率：15VA。</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2.3. 测量信号范围：0~2mv。</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2.4. 采样频率不小于10 Hz。</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2.5． 输出阻抗&gt;10MΩ。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★2.6. 幅度检测：频率响应范围内，信号幅度小于500μV，误差小于5%。</w:t>
      </w:r>
    </w:p>
    <w:p>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★2.7  频率响应范围：1~15cpm，测量误差小于5%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 软件系统要求</w:t>
      </w:r>
    </w:p>
    <w:p>
      <w:pPr>
        <w:keepNext w:val="0"/>
        <w:keepLines w:val="0"/>
        <w:pageBreakBefore w:val="0"/>
        <w:widowControl w:val="0"/>
        <w:kinsoku/>
        <w:wordWrap/>
        <w:overflowPunct/>
        <w:topLinePunct w:val="0"/>
        <w:autoSpaceDE/>
        <w:autoSpaceDN/>
        <w:bidi w:val="0"/>
        <w:adjustRightInd/>
        <w:snapToGrid/>
        <w:spacing w:line="360" w:lineRule="auto"/>
        <w:ind w:left="239" w:leftChars="114"/>
        <w:textAlignment w:val="auto"/>
        <w:rPr>
          <w:rFonts w:hint="eastAsia" w:ascii="宋体" w:hAnsi="宋体" w:eastAsia="宋体" w:cs="宋体"/>
          <w:sz w:val="24"/>
          <w:szCs w:val="24"/>
        </w:rPr>
      </w:pPr>
      <w:r>
        <w:rPr>
          <w:rFonts w:hint="eastAsia" w:ascii="宋体" w:hAnsi="宋体" w:eastAsia="宋体" w:cs="宋体"/>
          <w:sz w:val="24"/>
          <w:szCs w:val="24"/>
        </w:rPr>
        <w:t>3.1. 支持自动分析和计算胃电临床诊断指标</w:t>
      </w:r>
      <w:r>
        <w:rPr>
          <w:rFonts w:hint="eastAsia" w:ascii="宋体" w:hAnsi="宋体" w:eastAsia="宋体" w:cs="宋体"/>
          <w:sz w:val="24"/>
          <w:szCs w:val="24"/>
          <w:lang w:val="en-US" w:eastAsia="zh-CN"/>
        </w:rPr>
        <w:t>至少5种</w:t>
      </w:r>
      <w:r>
        <w:rPr>
          <w:rFonts w:hint="eastAsia" w:ascii="宋体" w:hAnsi="宋体" w:eastAsia="宋体" w:cs="宋体"/>
          <w:sz w:val="24"/>
          <w:szCs w:val="24"/>
        </w:rPr>
        <w:t>：1-主功率比；2-胃电无节律百分比；3-胃电慢波过缓百分比；4-胃电慢波过速百分比；5-主频；</w:t>
      </w:r>
    </w:p>
    <w:p>
      <w:pPr>
        <w:keepNext w:val="0"/>
        <w:keepLines w:val="0"/>
        <w:pageBreakBefore w:val="0"/>
        <w:widowControl w:val="0"/>
        <w:kinsoku/>
        <w:wordWrap/>
        <w:overflowPunct/>
        <w:topLinePunct w:val="0"/>
        <w:autoSpaceDE/>
        <w:autoSpaceDN/>
        <w:bidi w:val="0"/>
        <w:adjustRightInd/>
        <w:snapToGrid/>
        <w:spacing w:line="360" w:lineRule="auto"/>
        <w:ind w:left="239" w:leftChars="114"/>
        <w:textAlignment w:val="auto"/>
        <w:rPr>
          <w:rFonts w:hint="eastAsia" w:ascii="宋体" w:hAnsi="宋体" w:eastAsia="宋体" w:cs="宋体"/>
          <w:sz w:val="24"/>
          <w:szCs w:val="24"/>
        </w:rPr>
      </w:pPr>
      <w:r>
        <w:rPr>
          <w:rFonts w:hint="eastAsia" w:ascii="宋体" w:hAnsi="宋体" w:eastAsia="宋体" w:cs="宋体"/>
          <w:sz w:val="24"/>
          <w:szCs w:val="24"/>
        </w:rPr>
        <w:t>3.2．支持自动分析和计算胃肠电研究参数</w:t>
      </w:r>
      <w:r>
        <w:rPr>
          <w:rFonts w:hint="eastAsia" w:ascii="宋体" w:hAnsi="宋体" w:eastAsia="宋体" w:cs="宋体"/>
          <w:sz w:val="24"/>
          <w:szCs w:val="24"/>
          <w:lang w:val="en-US" w:eastAsia="zh-CN"/>
        </w:rPr>
        <w:t>至少3种</w:t>
      </w:r>
      <w:r>
        <w:rPr>
          <w:rFonts w:hint="eastAsia" w:ascii="宋体" w:hAnsi="宋体" w:eastAsia="宋体" w:cs="宋体"/>
          <w:sz w:val="24"/>
          <w:szCs w:val="24"/>
        </w:rPr>
        <w:t>：1-主频变异系数IC（F）；2-主功率变异系数IC（P）；3-主频标准偏差SD（F）。</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3.3．专家分析诊断系统：诊断胃动力正常、过缓、过速等功能性疾病。</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3.4．灵活胃电滤波设置。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3.5．软件数据分析计算法</w:t>
      </w:r>
      <w:r>
        <w:rPr>
          <w:rFonts w:hint="eastAsia" w:ascii="宋体" w:hAnsi="宋体" w:eastAsia="宋体" w:cs="宋体"/>
          <w:sz w:val="24"/>
          <w:szCs w:val="24"/>
          <w:lang w:val="en-US" w:eastAsia="zh-CN"/>
        </w:rPr>
        <w:t>可</w:t>
      </w:r>
      <w:r>
        <w:rPr>
          <w:rFonts w:hint="eastAsia" w:ascii="宋体" w:hAnsi="宋体" w:eastAsia="宋体" w:cs="宋体"/>
          <w:sz w:val="24"/>
          <w:szCs w:val="24"/>
        </w:rPr>
        <w:t>采用自适应滤波器的算法。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3.6．根据要求可进行合理的人工分析：1-数据分离；2-数据合并；3-数据标记。</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3.7．根据临床要求，可灵活设置餐前餐后连续记录时间，可灵活选择任意通道分析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★3.8. </w:t>
      </w:r>
      <w:r>
        <w:rPr>
          <w:rFonts w:hint="eastAsia" w:ascii="宋体" w:hAnsi="宋体" w:eastAsia="宋体"/>
          <w:sz w:val="24"/>
          <w:szCs w:val="24"/>
          <w:lang w:eastAsia="zh-CN"/>
        </w:rPr>
        <w:t>整机原厂质保≥4年，出保后费率≥4%</w:t>
      </w:r>
      <w:r>
        <w:rPr>
          <w:rFonts w:hint="eastAsia" w:ascii="宋体" w:hAnsi="宋体" w:eastAsia="宋体" w:cs="宋体"/>
          <w:sz w:val="24"/>
          <w:szCs w:val="24"/>
        </w:rPr>
        <w:t>。</w:t>
      </w:r>
    </w:p>
    <w:p>
      <w:pPr>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读片屏</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伍拾</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使用科室：全院统配</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50</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全院统配</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tbl>
      <w:tblPr>
        <w:tblStyle w:val="33"/>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8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32" w:type="dxa"/>
            <w:noWrap w:val="0"/>
            <w:vAlign w:val="center"/>
          </w:tcPr>
          <w:p>
            <w:pPr>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光源：采用贴片式LED ，每联</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六组灯条并联排布。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电源：内置电源  AC110V-220V/ 50~60Hz(宽电压）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8787" w:type="dxa"/>
            <w:noWrap w:val="0"/>
            <w:vAlign w:val="center"/>
          </w:tcPr>
          <w:p>
            <w:pPr>
              <w:adjustRightInd w:val="0"/>
              <w:snapToGrid w:val="0"/>
              <w:rPr>
                <w:rFonts w:hint="eastAsia" w:ascii="宋体" w:hAnsi="宋体" w:eastAsia="宋体" w:cs="宋体"/>
                <w:b w:val="0"/>
                <w:bCs w:val="0"/>
                <w:sz w:val="24"/>
                <w:szCs w:val="24"/>
              </w:rPr>
            </w:pPr>
            <w:r>
              <w:rPr>
                <w:rFonts w:hint="eastAsia" w:ascii="宋体" w:hAnsi="宋体" w:eastAsia="宋体" w:cs="宋体"/>
                <w:b w:val="0"/>
                <w:bCs w:val="0"/>
                <w:sz w:val="24"/>
                <w:szCs w:val="24"/>
              </w:rPr>
              <w:t>外形尺寸：</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485*495*25mm； 观察屏尺寸：</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360*425mm。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边框和观察屏：观察屏采用PC材质，不泛黄不吸水变形，抗冲击不破裂。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功率：20W；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光源色温：≥8000K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观察屏亮度：Max Typ：4000cd/m</w:t>
            </w:r>
            <w:r>
              <w:rPr>
                <w:rFonts w:hint="eastAsia" w:ascii="宋体" w:hAnsi="宋体" w:eastAsia="宋体" w:cs="宋体"/>
                <w:b w:val="0"/>
                <w:bCs w:val="0"/>
                <w:sz w:val="24"/>
                <w:szCs w:val="24"/>
                <w:vertAlign w:val="superscript"/>
              </w:rPr>
              <w:t>2</w:t>
            </w:r>
            <w:r>
              <w:rPr>
                <w:rFonts w:hint="eastAsia" w:ascii="宋体" w:hAnsi="宋体" w:eastAsia="宋体" w:cs="宋体"/>
                <w:b w:val="0"/>
                <w:bCs w:val="0"/>
                <w:sz w:val="24"/>
                <w:szCs w:val="24"/>
              </w:rPr>
              <w:t>±10%</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亮度调节范围：Min≤300cd/㎡，Max≥4000cd/㎡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832" w:type="dxa"/>
            <w:noWrap w:val="0"/>
            <w:vAlign w:val="center"/>
          </w:tcPr>
          <w:p>
            <w:pPr>
              <w:adjustRightInd w:val="0"/>
              <w:snapToGrid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8787" w:type="dxa"/>
            <w:noWrap w:val="0"/>
            <w:vAlign w:val="center"/>
          </w:tcPr>
          <w:p>
            <w:pPr>
              <w:adjustRightInd w:val="0"/>
              <w:snapToGrid w:val="0"/>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点亮方式：自动插片感应:插入胶片，观片灯自动点亮；取下胶片，观片灯立即自动熄灭。也可通过开关打开常亮模式。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观察屏均匀度：&gt;90%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LED光源寿命：</w:t>
            </w:r>
            <w:r>
              <w:rPr>
                <w:rFonts w:hint="eastAsia" w:ascii="宋体" w:hAnsi="宋体" w:eastAsia="宋体" w:cs="宋体"/>
                <w:b w:val="0"/>
                <w:bCs w:val="0"/>
                <w:kern w:val="0"/>
                <w:sz w:val="24"/>
                <w:szCs w:val="24"/>
              </w:rPr>
              <w:t>≥100000 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11</w:t>
            </w:r>
          </w:p>
        </w:tc>
        <w:tc>
          <w:tcPr>
            <w:tcW w:w="8787" w:type="dxa"/>
            <w:noWrap w:val="0"/>
            <w:vAlign w:val="top"/>
          </w:tcPr>
          <w:p>
            <w:pPr>
              <w:spacing w:line="360" w:lineRule="auto"/>
              <w:ind w:left="-73" w:leftChars="-35" w:firstLine="117" w:firstLineChars="4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整机厚度: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25mm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12</w:t>
            </w:r>
          </w:p>
        </w:tc>
        <w:tc>
          <w:tcPr>
            <w:tcW w:w="8787" w:type="dxa"/>
            <w:noWrap w:val="0"/>
            <w:vAlign w:val="top"/>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夹片装置：采用弹力纤维夹片装置，不卡片，不掉片。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13</w:t>
            </w:r>
          </w:p>
        </w:tc>
        <w:tc>
          <w:tcPr>
            <w:tcW w:w="8787" w:type="dxa"/>
            <w:noWrap w:val="0"/>
            <w:vAlign w:val="top"/>
          </w:tcPr>
          <w:p>
            <w:pPr>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亮度调节：</w:t>
            </w:r>
            <w:r>
              <w:rPr>
                <w:rFonts w:hint="eastAsia" w:ascii="宋体" w:hAnsi="宋体" w:eastAsia="宋体" w:cs="宋体"/>
                <w:b w:val="0"/>
                <w:bCs w:val="0"/>
                <w:kern w:val="0"/>
                <w:sz w:val="24"/>
                <w:szCs w:val="24"/>
              </w:rPr>
              <w:t>采用调光器调整观察灯亮度，无级调光，稳定可靠。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14</w:t>
            </w:r>
          </w:p>
        </w:tc>
        <w:tc>
          <w:tcPr>
            <w:tcW w:w="8787" w:type="dxa"/>
            <w:noWrap w:val="0"/>
            <w:vAlign w:val="top"/>
          </w:tcPr>
          <w:p>
            <w:pPr>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感应传感器：机械寿命</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3000万次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5</w:t>
            </w:r>
          </w:p>
        </w:tc>
        <w:tc>
          <w:tcPr>
            <w:tcW w:w="8787" w:type="dxa"/>
            <w:noWrap w:val="0"/>
            <w:vAlign w:val="top"/>
          </w:tcPr>
          <w:p>
            <w:pPr>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sz w:val="24"/>
                <w:szCs w:val="24"/>
                <w:lang w:eastAsia="zh-CN"/>
              </w:rPr>
              <w:t>整机原厂质保≥</w:t>
            </w:r>
            <w:r>
              <w:rPr>
                <w:rFonts w:hint="eastAsia" w:ascii="宋体" w:hAnsi="宋体" w:eastAsia="宋体"/>
                <w:sz w:val="24"/>
                <w:szCs w:val="24"/>
                <w:lang w:val="en-US" w:eastAsia="zh-CN"/>
              </w:rPr>
              <w:t>3</w:t>
            </w:r>
            <w:r>
              <w:rPr>
                <w:rFonts w:hint="eastAsia" w:ascii="宋体" w:hAnsi="宋体" w:eastAsia="宋体"/>
                <w:sz w:val="24"/>
                <w:szCs w:val="24"/>
                <w:lang w:eastAsia="zh-CN"/>
              </w:rPr>
              <w:t>年</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标本转运箱</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贰拾</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使用科室：全院统配</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20</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全院统配</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7"/>
        </w:numPr>
        <w:shd w:val="clear" w:color="auto" w:fill="FFFFFF"/>
        <w:adjustRightInd w:val="0"/>
        <w:snapToGrid w:val="0"/>
        <w:spacing w:before="0" w:beforeAutospacing="0" w:after="0" w:afterAutospacing="0" w:line="315" w:lineRule="atLeast"/>
        <w:ind w:leftChars="0"/>
        <w:rPr>
          <w:rFonts w:hint="eastAsia" w:ascii="宋体" w:hAnsi="宋体" w:eastAsia="宋体"/>
          <w:szCs w:val="24"/>
          <w:lang w:eastAsia="zh-CN"/>
        </w:rPr>
      </w:pPr>
      <w:r>
        <w:rPr>
          <w:rFonts w:hint="eastAsia" w:ascii="宋体" w:hAnsi="宋体" w:eastAsia="宋体"/>
          <w:b w:val="0"/>
          <w:bCs/>
          <w:szCs w:val="24"/>
        </w:rPr>
        <w:t>技术</w:t>
      </w:r>
      <w:r>
        <w:rPr>
          <w:rFonts w:hint="eastAsia" w:ascii="宋体" w:hAnsi="宋体" w:eastAsia="宋体"/>
          <w:szCs w:val="24"/>
        </w:rPr>
        <w:t>指标要求</w:t>
      </w:r>
      <w:r>
        <w:rPr>
          <w:rFonts w:hint="eastAsia" w:ascii="宋体" w:hAnsi="宋体" w:eastAsia="宋体"/>
          <w:szCs w:val="24"/>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检验科用生物安全运输箱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适用单位:各地疾控中心、医院、血站、出入境检验检疫局</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适用标本:运输可致病性病毒、菌株、传染性样本如: 2019 新冠状病毒、HIV 血液样本、禽流感样本门蹄疫样本、鼠疫样本、SARS 样本、埃博拉样本等。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标本转运箱:主容器、次级容器、辅助包装材料、外层硬质包装。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内</w:t>
      </w:r>
      <w:r>
        <w:rPr>
          <w:rFonts w:hint="eastAsia" w:ascii="宋体" w:hAnsi="宋体" w:eastAsia="宋体" w:cs="宋体"/>
          <w:sz w:val="24"/>
          <w:szCs w:val="24"/>
          <w:lang w:val="en-US" w:eastAsia="zh-CN"/>
        </w:rPr>
        <w:t>部</w:t>
      </w:r>
      <w:r>
        <w:rPr>
          <w:rFonts w:hint="eastAsia" w:ascii="宋体" w:hAnsi="宋体" w:eastAsia="宋体" w:cs="宋体"/>
          <w:sz w:val="24"/>
          <w:szCs w:val="24"/>
          <w:lang w:eastAsia="zh-CN"/>
        </w:rPr>
        <w:t>容积:</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12L；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外</w:t>
      </w:r>
      <w:r>
        <w:rPr>
          <w:rFonts w:hint="eastAsia" w:ascii="宋体" w:hAnsi="宋体" w:eastAsia="宋体" w:cs="宋体"/>
          <w:sz w:val="24"/>
          <w:szCs w:val="24"/>
          <w:lang w:val="en-US" w:eastAsia="zh-CN"/>
        </w:rPr>
        <w:t>部</w:t>
      </w:r>
      <w:r>
        <w:rPr>
          <w:rFonts w:hint="eastAsia" w:ascii="宋体" w:hAnsi="宋体" w:eastAsia="宋体" w:cs="宋体"/>
          <w:sz w:val="24"/>
          <w:szCs w:val="24"/>
          <w:lang w:eastAsia="zh-CN"/>
        </w:rPr>
        <w:t>尺寸:</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420x245x300mm；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内</w:t>
      </w:r>
      <w:r>
        <w:rPr>
          <w:rFonts w:hint="eastAsia" w:ascii="宋体" w:hAnsi="宋体" w:eastAsia="宋体" w:cs="宋体"/>
          <w:sz w:val="24"/>
          <w:szCs w:val="24"/>
          <w:lang w:val="en-US" w:eastAsia="zh-CN"/>
        </w:rPr>
        <w:t>部</w:t>
      </w:r>
      <w:r>
        <w:rPr>
          <w:rFonts w:hint="eastAsia" w:ascii="宋体" w:hAnsi="宋体" w:eastAsia="宋体" w:cs="宋体"/>
          <w:sz w:val="24"/>
          <w:szCs w:val="24"/>
          <w:lang w:eastAsia="zh-CN"/>
        </w:rPr>
        <w:t>尺寸:</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335x170x240mm；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温度要求:在环境温度 20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-25</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，保持箱内温度 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在 24 小时以上；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sz w:val="24"/>
          <w:szCs w:val="24"/>
          <w:lang w:eastAsia="zh-CN"/>
        </w:rPr>
        <w:t>整机原厂质保≥3年，出保后费率≤4%</w:t>
      </w:r>
    </w:p>
    <w:p>
      <w:pPr>
        <w:pStyle w:val="29"/>
        <w:widowControl/>
        <w:numPr>
          <w:ilvl w:val="0"/>
          <w:numId w:val="0"/>
        </w:numPr>
        <w:shd w:val="clear" w:color="auto" w:fill="FFFFFF"/>
        <w:adjustRightInd w:val="0"/>
        <w:snapToGrid w:val="0"/>
        <w:spacing w:before="0" w:beforeAutospacing="0" w:after="0" w:afterAutospacing="0" w:line="315" w:lineRule="atLeast"/>
        <w:rPr>
          <w:rFonts w:hint="eastAsia" w:ascii="宋体" w:hAnsi="宋体" w:eastAsia="宋体"/>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6E83986"/>
    <w:multiLevelType w:val="singleLevel"/>
    <w:tmpl w:val="B6E83986"/>
    <w:lvl w:ilvl="0" w:tentative="0">
      <w:start w:val="6"/>
      <w:numFmt w:val="chineseCounting"/>
      <w:suff w:val="nothing"/>
      <w:lvlText w:val="%1、"/>
      <w:lvlJc w:val="left"/>
      <w:rPr>
        <w:rFonts w:hint="eastAsia"/>
      </w:rPr>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4">
    <w:nsid w:val="32B524B9"/>
    <w:multiLevelType w:val="singleLevel"/>
    <w:tmpl w:val="32B524B9"/>
    <w:lvl w:ilvl="0" w:tentative="0">
      <w:start w:val="1"/>
      <w:numFmt w:val="decimal"/>
      <w:suff w:val="nothing"/>
      <w:lvlText w:val="%1、"/>
      <w:lvlJc w:val="left"/>
    </w:lvl>
  </w:abstractNum>
  <w:abstractNum w:abstractNumId="5">
    <w:nsid w:val="51B4D98F"/>
    <w:multiLevelType w:val="singleLevel"/>
    <w:tmpl w:val="51B4D98F"/>
    <w:lvl w:ilvl="0" w:tentative="0">
      <w:start w:val="1"/>
      <w:numFmt w:val="decimal"/>
      <w:suff w:val="space"/>
      <w:lvlText w:val="%1、"/>
      <w:lvlJc w:val="left"/>
    </w:lvl>
  </w:abstractNum>
  <w:abstractNum w:abstractNumId="6">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7BFF3925"/>
    <w:multiLevelType w:val="multilevel"/>
    <w:tmpl w:val="7BFF392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
  </w:num>
  <w:num w:numId="3">
    <w:abstractNumId w:val="0"/>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001E0F"/>
    <w:rsid w:val="0B517B04"/>
    <w:rsid w:val="0BF00DA4"/>
    <w:rsid w:val="0C9A1884"/>
    <w:rsid w:val="0EB045BA"/>
    <w:rsid w:val="0EF02652"/>
    <w:rsid w:val="124770E1"/>
    <w:rsid w:val="129544B2"/>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52C3901"/>
    <w:rsid w:val="2598727A"/>
    <w:rsid w:val="25B97D43"/>
    <w:rsid w:val="271D349F"/>
    <w:rsid w:val="275B1B2A"/>
    <w:rsid w:val="275E3B93"/>
    <w:rsid w:val="28BA5071"/>
    <w:rsid w:val="2A051D79"/>
    <w:rsid w:val="2B1346B0"/>
    <w:rsid w:val="2B2963D3"/>
    <w:rsid w:val="2E287082"/>
    <w:rsid w:val="2F2C5770"/>
    <w:rsid w:val="2F397E65"/>
    <w:rsid w:val="327B0210"/>
    <w:rsid w:val="34EE008B"/>
    <w:rsid w:val="35805CB4"/>
    <w:rsid w:val="36CA3141"/>
    <w:rsid w:val="375A17A7"/>
    <w:rsid w:val="38593614"/>
    <w:rsid w:val="39301A51"/>
    <w:rsid w:val="3A5D54C6"/>
    <w:rsid w:val="3BF15DAC"/>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668169A"/>
    <w:rsid w:val="49B25227"/>
    <w:rsid w:val="4B863339"/>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E4E4400"/>
    <w:rsid w:val="5E5E67D4"/>
    <w:rsid w:val="5F9429F0"/>
    <w:rsid w:val="6042276E"/>
    <w:rsid w:val="60BA47AE"/>
    <w:rsid w:val="6343656A"/>
    <w:rsid w:val="63D92820"/>
    <w:rsid w:val="64917820"/>
    <w:rsid w:val="67F0315B"/>
    <w:rsid w:val="685F15E7"/>
    <w:rsid w:val="695A7333"/>
    <w:rsid w:val="6A0856B9"/>
    <w:rsid w:val="6A141F42"/>
    <w:rsid w:val="6A1879E8"/>
    <w:rsid w:val="6B792AC7"/>
    <w:rsid w:val="6CE12E64"/>
    <w:rsid w:val="6CEA0C57"/>
    <w:rsid w:val="6D024D8C"/>
    <w:rsid w:val="6ECC7A0D"/>
    <w:rsid w:val="6F490848"/>
    <w:rsid w:val="70EA395C"/>
    <w:rsid w:val="71A30B93"/>
    <w:rsid w:val="727F0666"/>
    <w:rsid w:val="734A52EE"/>
    <w:rsid w:val="7397006E"/>
    <w:rsid w:val="740D6797"/>
    <w:rsid w:val="75CC49D7"/>
    <w:rsid w:val="77111160"/>
    <w:rsid w:val="77C35AEB"/>
    <w:rsid w:val="77E6082D"/>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5"/>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4"/>
    <w:next w:val="14"/>
    <w:link w:val="179"/>
    <w:qFormat/>
    <w:uiPriority w:val="0"/>
    <w:pPr>
      <w:adjustRightInd/>
      <w:spacing w:line="240" w:lineRule="auto"/>
      <w:textAlignment w:val="auto"/>
    </w:pPr>
    <w:rPr>
      <w:b/>
      <w:bCs/>
      <w:kern w:val="2"/>
      <w:sz w:val="21"/>
      <w:szCs w:val="24"/>
    </w:rPr>
  </w:style>
  <w:style w:type="paragraph" w:styleId="32">
    <w:name w:val="Body Text First Indent"/>
    <w:basedOn w:val="2"/>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3"/>
    <w:qFormat/>
    <w:uiPriority w:val="0"/>
    <w:rPr>
      <w:rFonts w:ascii="Times New Roman" w:hAnsi="Times New Roman" w:eastAsia="宋体" w:cs="Times New Roman"/>
      <w:b/>
      <w:kern w:val="44"/>
      <w:sz w:val="44"/>
      <w:szCs w:val="20"/>
    </w:rPr>
  </w:style>
  <w:style w:type="character" w:customStyle="1" w:styleId="45">
    <w:name w:val="标题 2 字符"/>
    <w:basedOn w:val="35"/>
    <w:link w:val="4"/>
    <w:qFormat/>
    <w:uiPriority w:val="0"/>
    <w:rPr>
      <w:rFonts w:ascii="Arial" w:hAnsi="Arial" w:eastAsia="黑体" w:cs="Times New Roman"/>
      <w:b/>
      <w:bCs/>
      <w:sz w:val="32"/>
      <w:szCs w:val="32"/>
    </w:rPr>
  </w:style>
  <w:style w:type="character" w:customStyle="1" w:styleId="46">
    <w:name w:val="标题 3 字符"/>
    <w:basedOn w:val="35"/>
    <w:link w:val="5"/>
    <w:qFormat/>
    <w:uiPriority w:val="0"/>
    <w:rPr>
      <w:rFonts w:ascii="Times New Roman" w:hAnsi="Times New Roman" w:eastAsia="宋体" w:cs="Times New Roman"/>
      <w:b/>
      <w:sz w:val="32"/>
      <w:szCs w:val="20"/>
    </w:rPr>
  </w:style>
  <w:style w:type="character" w:customStyle="1" w:styleId="47">
    <w:name w:val="标题 4 字符"/>
    <w:basedOn w:val="35"/>
    <w:link w:val="7"/>
    <w:qFormat/>
    <w:uiPriority w:val="0"/>
    <w:rPr>
      <w:rFonts w:ascii="Arial" w:hAnsi="Arial" w:eastAsia="黑体" w:cs="Times New Roman"/>
      <w:b/>
      <w:bCs/>
      <w:sz w:val="28"/>
      <w:szCs w:val="28"/>
    </w:rPr>
  </w:style>
  <w:style w:type="character" w:customStyle="1" w:styleId="48">
    <w:name w:val="标题 5 字符"/>
    <w:basedOn w:val="35"/>
    <w:link w:val="8"/>
    <w:qFormat/>
    <w:uiPriority w:val="0"/>
    <w:rPr>
      <w:rFonts w:ascii="Times New Roman" w:hAnsi="Times New Roman" w:eastAsia="宋体" w:cs="Times New Roman"/>
      <w:b/>
      <w:bCs/>
      <w:sz w:val="28"/>
      <w:szCs w:val="28"/>
    </w:rPr>
  </w:style>
  <w:style w:type="character" w:customStyle="1" w:styleId="49">
    <w:name w:val="标题 6 字符"/>
    <w:basedOn w:val="35"/>
    <w:link w:val="9"/>
    <w:qFormat/>
    <w:uiPriority w:val="0"/>
    <w:rPr>
      <w:rFonts w:ascii="Arial" w:hAnsi="Arial" w:eastAsia="黑体" w:cs="Times New Roman"/>
      <w:b/>
      <w:bCs/>
      <w:sz w:val="24"/>
      <w:szCs w:val="24"/>
    </w:rPr>
  </w:style>
  <w:style w:type="character" w:customStyle="1" w:styleId="50">
    <w:name w:val="标题 7 字符"/>
    <w:basedOn w:val="35"/>
    <w:link w:val="10"/>
    <w:qFormat/>
    <w:uiPriority w:val="0"/>
    <w:rPr>
      <w:rFonts w:ascii="Times New Roman" w:hAnsi="Times New Roman" w:eastAsia="宋体" w:cs="Times New Roman"/>
      <w:b/>
      <w:bCs/>
      <w:sz w:val="24"/>
      <w:szCs w:val="24"/>
    </w:rPr>
  </w:style>
  <w:style w:type="character" w:customStyle="1" w:styleId="51">
    <w:name w:val="标题 8 字符"/>
    <w:basedOn w:val="35"/>
    <w:link w:val="11"/>
    <w:qFormat/>
    <w:uiPriority w:val="0"/>
    <w:rPr>
      <w:rFonts w:ascii="Arial" w:hAnsi="Arial" w:eastAsia="黑体" w:cs="Times New Roman"/>
      <w:sz w:val="24"/>
      <w:szCs w:val="24"/>
    </w:rPr>
  </w:style>
  <w:style w:type="character" w:customStyle="1" w:styleId="52">
    <w:name w:val="标题 9 字符"/>
    <w:basedOn w:val="35"/>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2"/>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5"/>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9347</Words>
  <Characters>10334</Characters>
  <Lines>76</Lines>
  <Paragraphs>21</Paragraphs>
  <TotalTime>42</TotalTime>
  <ScaleCrop>false</ScaleCrop>
  <LinksUpToDate>false</LinksUpToDate>
  <CharactersWithSpaces>10580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2023-07-14T03:54:15Z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