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电动妇科检查床等设备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09</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firstLine="960" w:firstLineChars="4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包件一：电动妇科检查床</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包件二：艾灸仪</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包件三：熏蒸床</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包件四：自动血压仪</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13</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16</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电动妇科检查床等设备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电动妇科检查床等设备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w:t>
            </w:r>
            <w:bookmarkStart w:id="19" w:name="_GoBack"/>
            <w:bookmarkEnd w:id="19"/>
            <w:r>
              <w:rPr>
                <w:rFonts w:hint="eastAsia" w:ascii="宋体" w:hAnsi="宋体" w:eastAsia="宋体" w:cs="Times New Roman"/>
                <w:sz w:val="24"/>
                <w:szCs w:val="20"/>
                <w:highlight w:val="none"/>
              </w:rPr>
              <w:t>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w:t>
            </w:r>
            <w:r>
              <w:rPr>
                <w:rFonts w:hint="eastAsia" w:ascii="宋体" w:hAnsi="宋体" w:eastAsia="宋体" w:cs="Times New Roman"/>
                <w:sz w:val="24"/>
                <w:szCs w:val="20"/>
                <w:lang w:eastAsia="zh-CN"/>
              </w:rPr>
              <w:t>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电动妇科检查床</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叁台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供妇科、宫腔镜等检查诊断及手术的专用设备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val="en-US" w:eastAsia="zh-CN"/>
        </w:rPr>
        <w:t>可根据实际情况调节升降和起背、座板</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rPr>
        <w:t>采用电机，电动推杆做动力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pacing w:val="-1"/>
          <w:sz w:val="24"/>
          <w:szCs w:val="24"/>
        </w:rPr>
        <w:t>腿托高度可调适应各种不同体型的应用，配有扶手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床体前端配有可拆卸污物盆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rPr>
        <w:t>台面</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长</w:t>
      </w:r>
      <w:r>
        <w:rPr>
          <w:rFonts w:hint="eastAsia" w:ascii="宋体" w:hAnsi="宋体" w:eastAsia="宋体" w:cs="宋体"/>
          <w:b w:val="0"/>
          <w:bCs w:val="0"/>
          <w:kern w:val="2"/>
          <w:sz w:val="24"/>
          <w:szCs w:val="24"/>
          <w:lang w:val="en-US" w:eastAsia="zh-CN" w:bidi="ar-SA"/>
        </w:rPr>
        <w:t>≥</w:t>
      </w:r>
      <w:r>
        <w:rPr>
          <w:rFonts w:hint="eastAsia" w:ascii="宋体" w:hAnsi="宋体" w:eastAsia="宋体" w:cs="宋体"/>
          <w:spacing w:val="-7"/>
          <w:sz w:val="24"/>
          <w:szCs w:val="24"/>
        </w:rPr>
        <w:t>12</w:t>
      </w:r>
      <w:r>
        <w:rPr>
          <w:rFonts w:hint="eastAsia" w:ascii="宋体" w:hAnsi="宋体" w:eastAsia="宋体" w:cs="宋体"/>
          <w:spacing w:val="-7"/>
          <w:sz w:val="24"/>
          <w:szCs w:val="24"/>
          <w:lang w:val="en-US" w:eastAsia="zh-CN"/>
        </w:rPr>
        <w:t>0</w:t>
      </w:r>
      <w:r>
        <w:rPr>
          <w:rFonts w:hint="eastAsia" w:ascii="宋体" w:hAnsi="宋体" w:eastAsia="宋体" w:cs="宋体"/>
          <w:spacing w:val="-7"/>
          <w:sz w:val="24"/>
          <w:szCs w:val="24"/>
        </w:rPr>
        <w:t>0mm</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宽：</w:t>
      </w:r>
      <w:r>
        <w:rPr>
          <w:rFonts w:hint="eastAsia" w:ascii="宋体" w:hAnsi="宋体" w:eastAsia="宋体" w:cs="宋体"/>
          <w:b w:val="0"/>
          <w:bCs w:val="0"/>
          <w:kern w:val="2"/>
          <w:sz w:val="24"/>
          <w:szCs w:val="24"/>
          <w:lang w:val="en-US" w:eastAsia="zh-CN" w:bidi="ar-SA"/>
        </w:rPr>
        <w:t>≥</w:t>
      </w:r>
      <w:r>
        <w:rPr>
          <w:rFonts w:hint="eastAsia" w:ascii="宋体" w:hAnsi="宋体" w:eastAsia="宋体" w:cs="宋体"/>
          <w:spacing w:val="-8"/>
          <w:sz w:val="24"/>
          <w:szCs w:val="24"/>
        </w:rPr>
        <w:t>600mm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床面水平最低高度：500-1100mm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床面升降范围：</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rPr>
        <w:t>600mm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pacing w:val="-5"/>
          <w:sz w:val="24"/>
          <w:szCs w:val="24"/>
        </w:rPr>
        <w:t>背板调节角度</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：0-60</w:t>
      </w:r>
      <w:r>
        <w:rPr>
          <w:rFonts w:hint="eastAsia" w:ascii="宋体" w:hAnsi="宋体" w:eastAsia="宋体" w:cs="宋体"/>
          <w:spacing w:val="-106"/>
          <w:sz w:val="24"/>
          <w:szCs w:val="24"/>
        </w:rPr>
        <w:t xml:space="preserve"> </w:t>
      </w:r>
      <w:r>
        <w:rPr>
          <w:rFonts w:hint="eastAsia" w:ascii="宋体" w:hAnsi="宋体" w:eastAsia="宋体" w:cs="宋体"/>
          <w:spacing w:val="-5"/>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座板调节角度:20</w:t>
      </w:r>
      <w:r>
        <w:rPr>
          <w:rFonts w:hint="eastAsia" w:ascii="宋体" w:hAnsi="宋体" w:eastAsia="宋体" w:cs="宋体"/>
          <w:spacing w:val="-105"/>
          <w:sz w:val="24"/>
          <w:szCs w:val="24"/>
        </w:rPr>
        <w:t xml:space="preserve"> </w:t>
      </w:r>
      <w:r>
        <w:rPr>
          <w:rFonts w:hint="eastAsia" w:ascii="宋体" w:hAnsi="宋体" w:eastAsia="宋体" w:cs="宋体"/>
          <w:spacing w:val="-4"/>
          <w:sz w:val="24"/>
          <w:szCs w:val="24"/>
        </w:rPr>
        <w:t>°士</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5°</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val="en-US" w:eastAsia="zh-CN"/>
        </w:rPr>
        <w:t>全保5年，过保后配件成本价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艾灸仪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pStyle w:val="54"/>
        <w:numPr>
          <w:ilvl w:val="0"/>
          <w:numId w:val="6"/>
        </w:numPr>
        <w:spacing w:line="360" w:lineRule="auto"/>
        <w:ind w:left="425" w:leftChars="0" w:hanging="425" w:firstLineChars="0"/>
        <w:rPr>
          <w:rFonts w:hint="eastAsia" w:ascii="宋体" w:hAnsi="宋体" w:eastAsia="宋体" w:cs="宋体"/>
          <w:spacing w:val="20"/>
          <w:sz w:val="24"/>
          <w:szCs w:val="24"/>
        </w:rPr>
      </w:pPr>
      <w:r>
        <w:rPr>
          <w:rFonts w:hint="eastAsia" w:ascii="宋体" w:hAnsi="宋体" w:eastAsia="宋体" w:cs="宋体"/>
          <w:spacing w:val="20"/>
          <w:sz w:val="24"/>
          <w:szCs w:val="24"/>
        </w:rPr>
        <w:t>按运行模式分类：连续运行</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pacing w:val="20"/>
          <w:sz w:val="24"/>
          <w:szCs w:val="24"/>
        </w:rPr>
        <w:t>工作噪声：≤60dB</w:t>
      </w:r>
    </w:p>
    <w:p>
      <w:pPr>
        <w:pStyle w:val="54"/>
        <w:numPr>
          <w:ilvl w:val="0"/>
          <w:numId w:val="6"/>
        </w:numPr>
        <w:spacing w:line="360" w:lineRule="auto"/>
        <w:ind w:left="425" w:leftChars="0" w:hanging="425" w:firstLineChars="0"/>
        <w:rPr>
          <w:rFonts w:hint="eastAsia" w:ascii="宋体" w:hAnsi="宋体" w:eastAsia="宋体" w:cs="宋体"/>
          <w:spacing w:val="20"/>
          <w:sz w:val="24"/>
          <w:szCs w:val="24"/>
        </w:rPr>
      </w:pPr>
      <w:r>
        <w:rPr>
          <w:rFonts w:hint="eastAsia" w:ascii="宋体" w:hAnsi="宋体" w:eastAsia="宋体" w:cs="宋体"/>
          <w:spacing w:val="20"/>
          <w:sz w:val="24"/>
          <w:szCs w:val="24"/>
        </w:rPr>
        <w:t>治疗时间：1-60min</w:t>
      </w:r>
      <w:r>
        <w:rPr>
          <w:rFonts w:hint="eastAsia" w:ascii="宋体" w:hAnsi="宋体" w:eastAsia="宋体" w:cs="宋体"/>
          <w:sz w:val="24"/>
          <w:szCs w:val="24"/>
        </w:rPr>
        <w:t>可调，设备连续工作时间：≥8小时</w:t>
      </w:r>
    </w:p>
    <w:p>
      <w:pPr>
        <w:pStyle w:val="54"/>
        <w:numPr>
          <w:ilvl w:val="0"/>
          <w:numId w:val="6"/>
        </w:numPr>
        <w:spacing w:line="360" w:lineRule="auto"/>
        <w:ind w:left="425" w:leftChars="0" w:hanging="425" w:firstLineChars="0"/>
        <w:rPr>
          <w:rFonts w:hint="eastAsia" w:ascii="宋体" w:hAnsi="宋体" w:eastAsia="宋体" w:cs="宋体"/>
          <w:spacing w:val="20"/>
          <w:sz w:val="24"/>
          <w:szCs w:val="24"/>
        </w:rPr>
      </w:pPr>
      <w:r>
        <w:rPr>
          <w:rFonts w:hint="eastAsia" w:ascii="宋体" w:hAnsi="宋体" w:eastAsia="宋体" w:cs="宋体"/>
          <w:sz w:val="24"/>
          <w:szCs w:val="24"/>
        </w:rPr>
        <w:t>输出温度调节范围：38℃-56℃可调，且配备双重温度保护装置，防止设备超温烫伤</w:t>
      </w:r>
    </w:p>
    <w:p>
      <w:pPr>
        <w:pStyle w:val="54"/>
        <w:numPr>
          <w:ilvl w:val="0"/>
          <w:numId w:val="6"/>
        </w:numPr>
        <w:spacing w:line="360" w:lineRule="auto"/>
        <w:ind w:left="425" w:leftChars="0" w:hanging="425" w:firstLineChars="0"/>
        <w:rPr>
          <w:rFonts w:hint="eastAsia" w:ascii="宋体" w:hAnsi="宋体" w:eastAsia="宋体" w:cs="宋体"/>
          <w:spacing w:val="20"/>
          <w:sz w:val="24"/>
          <w:szCs w:val="24"/>
        </w:rPr>
      </w:pPr>
      <w:r>
        <w:rPr>
          <w:rFonts w:hint="eastAsia" w:ascii="宋体" w:hAnsi="宋体" w:eastAsia="宋体" w:cs="宋体"/>
          <w:sz w:val="24"/>
          <w:szCs w:val="24"/>
        </w:rPr>
        <w:t>具备超温警示功能，直观提醒</w:t>
      </w:r>
    </w:p>
    <w:p>
      <w:pPr>
        <w:pStyle w:val="54"/>
        <w:numPr>
          <w:ilvl w:val="0"/>
          <w:numId w:val="6"/>
        </w:numPr>
        <w:spacing w:line="360" w:lineRule="auto"/>
        <w:ind w:left="425" w:leftChars="0" w:hanging="425" w:firstLineChars="0"/>
        <w:rPr>
          <w:rFonts w:hint="eastAsia" w:ascii="宋体" w:hAnsi="宋体" w:eastAsia="宋体" w:cs="宋体"/>
          <w:spacing w:val="20"/>
          <w:sz w:val="24"/>
          <w:szCs w:val="24"/>
        </w:rPr>
      </w:pPr>
      <w:r>
        <w:rPr>
          <w:rFonts w:hint="eastAsia" w:ascii="宋体" w:hAnsi="宋体" w:eastAsia="宋体" w:cs="宋体"/>
          <w:sz w:val="24"/>
          <w:szCs w:val="24"/>
        </w:rPr>
        <w:t>双通道独立控制，可同时治疗2位患者</w:t>
      </w:r>
    </w:p>
    <w:p>
      <w:pPr>
        <w:pStyle w:val="54"/>
        <w:numPr>
          <w:ilvl w:val="0"/>
          <w:numId w:val="6"/>
        </w:numPr>
        <w:spacing w:line="360" w:lineRule="auto"/>
        <w:ind w:left="425" w:leftChars="0" w:hanging="425" w:firstLineChars="0"/>
        <w:rPr>
          <w:rFonts w:hint="eastAsia" w:ascii="宋体" w:hAnsi="宋体" w:eastAsia="宋体" w:cs="宋体"/>
          <w:sz w:val="24"/>
          <w:szCs w:val="24"/>
        </w:rPr>
      </w:pPr>
      <w:bookmarkStart w:id="16" w:name="_Hlk45890981"/>
      <w:r>
        <w:rPr>
          <w:rFonts w:hint="eastAsia" w:ascii="宋体" w:hAnsi="宋体" w:eastAsia="宋体" w:cs="宋体"/>
          <w:sz w:val="24"/>
          <w:szCs w:val="24"/>
        </w:rPr>
        <w:t>设备具有带刹车的滑轮</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采用气动支架，治疗头高度、治疗角度可调节</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bCs/>
          <w:spacing w:val="20"/>
          <w:sz w:val="24"/>
          <w:szCs w:val="24"/>
        </w:rPr>
        <w:t>★</w:t>
      </w:r>
      <w:r>
        <w:rPr>
          <w:rFonts w:hint="eastAsia" w:ascii="宋体" w:hAnsi="宋体" w:eastAsia="宋体" w:cs="宋体"/>
          <w:sz w:val="24"/>
          <w:szCs w:val="24"/>
        </w:rPr>
        <w:t>治疗头角度</w:t>
      </w:r>
      <w:r>
        <w:rPr>
          <w:rFonts w:hint="eastAsia" w:ascii="宋体" w:hAnsi="宋体" w:eastAsia="宋体" w:cs="宋体"/>
          <w:sz w:val="24"/>
          <w:szCs w:val="24"/>
          <w:lang w:val="en-US" w:eastAsia="zh-CN"/>
        </w:rPr>
        <w:t>三维万向旋转，多角度治疗</w:t>
      </w:r>
    </w:p>
    <w:p>
      <w:pPr>
        <w:pStyle w:val="54"/>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bCs/>
          <w:spacing w:val="20"/>
          <w:sz w:val="24"/>
          <w:szCs w:val="24"/>
        </w:rPr>
        <w:t>★</w:t>
      </w:r>
      <w:r>
        <w:rPr>
          <w:rFonts w:hint="eastAsia" w:ascii="宋体" w:hAnsi="宋体" w:eastAsia="宋体" w:cs="宋体"/>
          <w:sz w:val="24"/>
          <w:szCs w:val="24"/>
        </w:rPr>
        <w:t>配备</w:t>
      </w:r>
      <w:r>
        <w:rPr>
          <w:rFonts w:hint="eastAsia" w:ascii="宋体" w:hAnsi="宋体" w:eastAsia="宋体" w:cs="宋体"/>
          <w:sz w:val="24"/>
          <w:szCs w:val="24"/>
          <w:lang w:val="en-US" w:eastAsia="zh-CN"/>
        </w:rPr>
        <w:t>红光治疗</w:t>
      </w:r>
      <w:r>
        <w:rPr>
          <w:rFonts w:hint="eastAsia" w:ascii="宋体" w:hAnsi="宋体" w:eastAsia="宋体" w:cs="宋体"/>
          <w:sz w:val="24"/>
          <w:szCs w:val="24"/>
        </w:rPr>
        <w:t>，治疗时可开启红光照射于皮肤表面，红光的热透作用，可以促进血液循环，提升艾灸治疗效果</w:t>
      </w:r>
      <w:bookmarkEnd w:id="16"/>
    </w:p>
    <w:p>
      <w:pPr>
        <w:pStyle w:val="2"/>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bCs/>
          <w:spacing w:val="20"/>
          <w:sz w:val="24"/>
          <w:szCs w:val="24"/>
        </w:rPr>
        <w:t>★</w:t>
      </w:r>
      <w:r>
        <w:rPr>
          <w:rFonts w:hint="eastAsia" w:ascii="宋体" w:hAnsi="宋体" w:eastAsia="宋体" w:cs="宋体"/>
          <w:sz w:val="24"/>
          <w:szCs w:val="24"/>
        </w:rPr>
        <w:t>艾饼双面加热</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val="en-US" w:eastAsia="zh-CN"/>
        </w:rPr>
        <w:t>终身维保</w:t>
      </w:r>
    </w:p>
    <w:p>
      <w:pPr>
        <w:pStyle w:val="2"/>
        <w:rPr>
          <w:rFonts w:hint="eastAsia"/>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熏蒸床</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最大熏蒸量≥650ml/h</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熏蒸床的蒸汽发生器容积≥3000ml</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熏蒸仓内的温度可在35-70℃范围内调节</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设定时间范围：1-99min范围内调节，连续工作时间不少于8个小时</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实时温度与设定温度同步监测，在设定范围内恒温控制</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机电分离式设计，亚克力材质操作台、LED显示屏</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设备至少包含</w:t>
      </w:r>
      <w:r>
        <w:rPr>
          <w:rFonts w:hint="eastAsia" w:ascii="宋体" w:hAnsi="宋体" w:eastAsia="宋体" w:cs="宋体"/>
          <w:color w:val="000000"/>
          <w:sz w:val="24"/>
          <w:szCs w:val="24"/>
        </w:rPr>
        <w:t>四</w:t>
      </w:r>
      <w:r>
        <w:rPr>
          <w:rFonts w:hint="eastAsia" w:ascii="宋体" w:hAnsi="宋体" w:eastAsia="宋体" w:cs="宋体"/>
          <w:color w:val="000000"/>
          <w:sz w:val="24"/>
          <w:szCs w:val="24"/>
          <w:lang w:val="en-US" w:eastAsia="zh-CN"/>
        </w:rPr>
        <w:t>个治疗区（需含</w:t>
      </w:r>
      <w:r>
        <w:rPr>
          <w:rFonts w:hint="eastAsia" w:ascii="宋体" w:hAnsi="宋体" w:eastAsia="宋体" w:cs="宋体"/>
          <w:color w:val="000000"/>
          <w:sz w:val="24"/>
          <w:szCs w:val="24"/>
        </w:rPr>
        <w:t>颈区、肩背区、腰臀区 、下肢区</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每区可投放不同病症药物处方熏蒸，四种病症可以同时治疗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既可单区操作治疗也可多区组合操作</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各治疗</w:t>
      </w:r>
      <w:r>
        <w:rPr>
          <w:rFonts w:hint="eastAsia" w:ascii="宋体" w:hAnsi="宋体" w:eastAsia="宋体" w:cs="宋体"/>
          <w:color w:val="000000"/>
          <w:sz w:val="24"/>
          <w:szCs w:val="24"/>
        </w:rPr>
        <w:t>区独立化一键式操作，自动进水、自由组合排放废液，全自动化临床操作</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各治疗</w:t>
      </w:r>
      <w:r>
        <w:rPr>
          <w:rFonts w:hint="eastAsia" w:ascii="宋体" w:hAnsi="宋体" w:eastAsia="宋体" w:cs="宋体"/>
          <w:color w:val="000000"/>
          <w:sz w:val="24"/>
          <w:szCs w:val="24"/>
        </w:rPr>
        <w:t>区采用“一对一式”加热方式熏蒸，即每个温区下面标配一个独立的熏蒸容器，供气面积大、供气量充足</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各治疗</w:t>
      </w:r>
      <w:r>
        <w:rPr>
          <w:rFonts w:hint="eastAsia" w:ascii="宋体" w:hAnsi="宋体" w:eastAsia="宋体" w:cs="宋体"/>
          <w:color w:val="000000"/>
          <w:sz w:val="24"/>
          <w:szCs w:val="24"/>
        </w:rPr>
        <w:t>区进水系统、温控系统独立化，每区标配一个进水口自动进水，一个温度探测系统独立测量熏蒸温度</w:t>
      </w:r>
    </w:p>
    <w:p>
      <w:pPr>
        <w:numPr>
          <w:ilvl w:val="0"/>
          <w:numId w:val="8"/>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各治疗</w:t>
      </w:r>
      <w:r>
        <w:rPr>
          <w:rFonts w:hint="eastAsia" w:ascii="宋体" w:hAnsi="宋体" w:eastAsia="宋体" w:cs="宋体"/>
          <w:color w:val="000000"/>
          <w:sz w:val="24"/>
          <w:szCs w:val="24"/>
        </w:rPr>
        <w:t>区标配有送风装置，均衡药蒸汽温度</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t>配有漏电保护装置和冷凝水回收装置，确保临床使用安全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val="en-US" w:eastAsia="zh-CN"/>
        </w:rPr>
        <w:t>终身维保</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包件四：</w:t>
      </w:r>
    </w:p>
    <w:p>
      <w:pPr>
        <w:numPr>
          <w:ilvl w:val="0"/>
          <w:numId w:val="0"/>
        </w:numPr>
        <w:spacing w:line="360" w:lineRule="auto"/>
        <w:ind w:left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一、设备名称及数量：自动血压仪/壹台</w:t>
      </w:r>
    </w:p>
    <w:p>
      <w:pPr>
        <w:numPr>
          <w:ilvl w:val="0"/>
          <w:numId w:val="0"/>
        </w:numPr>
        <w:spacing w:line="360" w:lineRule="auto"/>
        <w:ind w:left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二、交货时间：签订合同后30天内</w:t>
      </w:r>
    </w:p>
    <w:p>
      <w:pPr>
        <w:numPr>
          <w:ilvl w:val="0"/>
          <w:numId w:val="0"/>
        </w:numPr>
        <w:spacing w:line="360" w:lineRule="auto"/>
        <w:ind w:left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三、货到验收合格后1个月内买方支付货款的100%</w:t>
      </w:r>
    </w:p>
    <w:p>
      <w:pPr>
        <w:numPr>
          <w:ilvl w:val="0"/>
          <w:numId w:val="0"/>
        </w:numPr>
        <w:spacing w:line="360" w:lineRule="auto"/>
        <w:ind w:left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四、交货地点：采购人指定地点</w:t>
      </w:r>
    </w:p>
    <w:p>
      <w:pPr>
        <w:numPr>
          <w:ilvl w:val="0"/>
          <w:numId w:val="0"/>
        </w:numPr>
        <w:spacing w:line="360" w:lineRule="auto"/>
        <w:ind w:left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五、技术指标要求：</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测量原理：示波法</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显示屏：LCD显示屏</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测量位置：左右臂均可 </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适应臂周范围：17～42cm </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测量范围：血压量程：0～299mmHg；脉博数：40～180次/分</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★手臂伸入检测功能：手臂伸入臂筒时，感知测量开始，启动语音引导</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测量精度：</w:t>
      </w:r>
    </w:p>
    <w:p>
      <w:pPr>
        <w:numPr>
          <w:ilvl w:val="0"/>
          <w:numId w:val="0"/>
        </w:numPr>
        <w:spacing w:line="360" w:lineRule="auto"/>
        <w:ind w:left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7.1 压力显示精度：±3mmHg（±0.4KPa）</w:t>
      </w:r>
    </w:p>
    <w:p>
      <w:pPr>
        <w:numPr>
          <w:ilvl w:val="0"/>
          <w:numId w:val="0"/>
        </w:numPr>
        <w:spacing w:line="360" w:lineRule="auto"/>
        <w:ind w:left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7.2 脉搏测量精度：±2%或±2次/分（取最大者）</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肘部位置传感器：电子肘部位置传感器，并有图标提示手臂放置位置是否正确</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臂筒角度调节：自动上下浮动式臂筒（臂筒可根据测量者的坐姿高度自动上下调节≥10度）</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平均测量模式：可进行2-3次的测量，并自动得出平均值（中国高血压防治指南推荐的诊室测量方法）</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二维码打印：测量结果可以二维码形式打印出来</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打印装置：热敏式打印机、多种打印模式可选并打印显示干扰波形图</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ID功能 ：可连接扫描枪或身份证读卡器</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抗菌设计：外壳：抗菌树脂；袖带：抗菌布套</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臂筒可自主拆卸更换，并具备自检自校功能</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语音功能：测量全程语音提示，测量结束播报测量结果</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★通信数据输出：至少满足USB数据传输</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外形尺寸：≥ 宽450mm × 高250mm × 宽400mm（不包含搁手板）</w:t>
      </w:r>
    </w:p>
    <w:p>
      <w:pPr>
        <w:numPr>
          <w:ilvl w:val="0"/>
          <w:numId w:val="9"/>
        </w:numPr>
        <w:spacing w:line="360" w:lineRule="auto"/>
        <w:ind w:left="425" w:leftChars="0" w:hanging="425" w:firstLineChars="0"/>
        <w:jc w:val="left"/>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精度保障：需提供符合中国高血压指南要求的认证网（http://www.dableducational.org）上查询证明材料</w:t>
      </w:r>
    </w:p>
    <w:p>
      <w:pPr>
        <w:numPr>
          <w:ilvl w:val="0"/>
          <w:numId w:val="9"/>
        </w:numPr>
        <w:spacing w:line="360" w:lineRule="auto"/>
        <w:ind w:left="425" w:leftChars="0" w:hanging="425" w:firstLineChars="0"/>
        <w:jc w:val="left"/>
        <w:rPr>
          <w:rFonts w:hint="eastAsia" w:ascii="宋体" w:hAnsi="宋体" w:eastAsia="宋体" w:cs="宋体"/>
          <w:b w:val="0"/>
          <w:bCs w:val="0"/>
          <w:i w:val="0"/>
          <w:iCs w:val="0"/>
          <w:kern w:val="2"/>
          <w:sz w:val="24"/>
          <w:szCs w:val="24"/>
          <w:lang w:val="en-US" w:eastAsia="zh-CN" w:bidi="ar-SA"/>
        </w:rPr>
      </w:pPr>
      <w:r>
        <w:rPr>
          <w:rFonts w:hint="eastAsia" w:ascii="宋体" w:hAnsi="宋体" w:eastAsia="宋体" w:cs="宋体"/>
          <w:b w:val="0"/>
          <w:bCs w:val="0"/>
          <w:i w:val="0"/>
          <w:iCs w:val="0"/>
          <w:sz w:val="24"/>
          <w:szCs w:val="24"/>
          <w:lang w:val="en-US" w:eastAsia="zh-CN"/>
        </w:rPr>
        <w:t>★质保期≥3年，过保后费率≤2%</w:t>
      </w: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decimal"/>
      <w:lvlText w:val="%1."/>
      <w:lvlJc w:val="left"/>
      <w:pPr>
        <w:ind w:left="425" w:hanging="425"/>
      </w:pPr>
      <w:rPr>
        <w:rFonts w:hint="default"/>
      </w:rPr>
    </w:lvl>
  </w:abstractNum>
  <w:abstractNum w:abstractNumId="1">
    <w:nsid w:val="977B1AEC"/>
    <w:multiLevelType w:val="singleLevel"/>
    <w:tmpl w:val="977B1AEC"/>
    <w:lvl w:ilvl="0" w:tentative="0">
      <w:start w:val="1"/>
      <w:numFmt w:val="decimal"/>
      <w:lvlText w:val="%1."/>
      <w:lvlJc w:val="left"/>
      <w:pPr>
        <w:ind w:left="425" w:hanging="425"/>
      </w:pPr>
      <w:rPr>
        <w:rFonts w:hint="default"/>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4">
    <w:nsid w:val="293ACB69"/>
    <w:multiLevelType w:val="singleLevel"/>
    <w:tmpl w:val="293ACB69"/>
    <w:lvl w:ilvl="0" w:tentative="0">
      <w:start w:val="1"/>
      <w:numFmt w:val="decimal"/>
      <w:lvlText w:val="%1."/>
      <w:lvlJc w:val="left"/>
      <w:pPr>
        <w:ind w:left="425" w:hanging="425"/>
      </w:pPr>
      <w:rPr>
        <w:rFonts w:hint="default"/>
      </w:rPr>
    </w:lvl>
  </w:abstractNum>
  <w:abstractNum w:abstractNumId="5">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6AF2755B"/>
    <w:multiLevelType w:val="singleLevel"/>
    <w:tmpl w:val="6AF2755B"/>
    <w:lvl w:ilvl="0" w:tentative="0">
      <w:start w:val="1"/>
      <w:numFmt w:val="decimal"/>
      <w:lvlText w:val="%1."/>
      <w:lvlJc w:val="left"/>
      <w:pPr>
        <w:ind w:left="425" w:hanging="425"/>
      </w:pPr>
      <w:rPr>
        <w:rFonts w:hint="default"/>
      </w:rPr>
    </w:lvl>
  </w:abstractNum>
  <w:abstractNum w:abstractNumId="8">
    <w:nsid w:val="782115CA"/>
    <w:multiLevelType w:val="singleLevel"/>
    <w:tmpl w:val="782115CA"/>
    <w:lvl w:ilvl="0" w:tentative="0">
      <w:start w:val="1"/>
      <w:numFmt w:val="chineseCounting"/>
      <w:suff w:val="nothing"/>
      <w:lvlText w:val="%1、"/>
      <w:lvlJc w:val="left"/>
      <w:pPr>
        <w:ind w:left="-420" w:firstLine="420"/>
      </w:pPr>
      <w:rPr>
        <w:rFonts w:hint="eastAsia"/>
      </w:rPr>
    </w:lvl>
  </w:abstractNum>
  <w:num w:numId="1">
    <w:abstractNumId w:val="6"/>
  </w:num>
  <w:num w:numId="2">
    <w:abstractNumId w:val="2"/>
  </w:num>
  <w:num w:numId="3">
    <w:abstractNumId w:val="8"/>
  </w:num>
  <w:num w:numId="4">
    <w:abstractNumId w:val="4"/>
  </w:num>
  <w:num w:numId="5">
    <w:abstractNumId w:val="3"/>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31798E"/>
    <w:rsid w:val="08FD6983"/>
    <w:rsid w:val="0A7753AE"/>
    <w:rsid w:val="0BF00DA4"/>
    <w:rsid w:val="0EF02652"/>
    <w:rsid w:val="129544B2"/>
    <w:rsid w:val="19BC5BE6"/>
    <w:rsid w:val="19DC576F"/>
    <w:rsid w:val="1A5F06D7"/>
    <w:rsid w:val="1DBC650F"/>
    <w:rsid w:val="1E4F1A12"/>
    <w:rsid w:val="1F3D324E"/>
    <w:rsid w:val="206F557C"/>
    <w:rsid w:val="21CA6472"/>
    <w:rsid w:val="22AA393E"/>
    <w:rsid w:val="262A7ACF"/>
    <w:rsid w:val="271D349F"/>
    <w:rsid w:val="28352ADC"/>
    <w:rsid w:val="28A76455"/>
    <w:rsid w:val="2B2963D3"/>
    <w:rsid w:val="2E287082"/>
    <w:rsid w:val="2E6E18BF"/>
    <w:rsid w:val="2F2C5770"/>
    <w:rsid w:val="34B41D3C"/>
    <w:rsid w:val="34EE008B"/>
    <w:rsid w:val="35805CB4"/>
    <w:rsid w:val="36CA3141"/>
    <w:rsid w:val="38593614"/>
    <w:rsid w:val="39301A51"/>
    <w:rsid w:val="3BF15DAC"/>
    <w:rsid w:val="3DA4759C"/>
    <w:rsid w:val="3DFE745B"/>
    <w:rsid w:val="3E2B711B"/>
    <w:rsid w:val="3E2D1012"/>
    <w:rsid w:val="409018AF"/>
    <w:rsid w:val="40CB299F"/>
    <w:rsid w:val="412709D8"/>
    <w:rsid w:val="41627833"/>
    <w:rsid w:val="416D419A"/>
    <w:rsid w:val="421443FB"/>
    <w:rsid w:val="427239F0"/>
    <w:rsid w:val="43426C26"/>
    <w:rsid w:val="44AE4D99"/>
    <w:rsid w:val="44E76487"/>
    <w:rsid w:val="473A03ED"/>
    <w:rsid w:val="49B25227"/>
    <w:rsid w:val="4B863339"/>
    <w:rsid w:val="4D25098E"/>
    <w:rsid w:val="4D77632F"/>
    <w:rsid w:val="4E7C3473"/>
    <w:rsid w:val="501778F7"/>
    <w:rsid w:val="52C021AE"/>
    <w:rsid w:val="5371335C"/>
    <w:rsid w:val="5389510F"/>
    <w:rsid w:val="56E97E3E"/>
    <w:rsid w:val="59A549DC"/>
    <w:rsid w:val="5BB838A1"/>
    <w:rsid w:val="5CF501E7"/>
    <w:rsid w:val="5E4E4400"/>
    <w:rsid w:val="5E5E67D4"/>
    <w:rsid w:val="604140EA"/>
    <w:rsid w:val="60BA47AE"/>
    <w:rsid w:val="63B265CF"/>
    <w:rsid w:val="63D92820"/>
    <w:rsid w:val="645E3C6F"/>
    <w:rsid w:val="64917820"/>
    <w:rsid w:val="685F15E7"/>
    <w:rsid w:val="6A0856B9"/>
    <w:rsid w:val="6C146FEA"/>
    <w:rsid w:val="6CE12E64"/>
    <w:rsid w:val="6CEA0C57"/>
    <w:rsid w:val="6D024D8C"/>
    <w:rsid w:val="6D4C5258"/>
    <w:rsid w:val="6ECC7A0D"/>
    <w:rsid w:val="70EA395C"/>
    <w:rsid w:val="7397006E"/>
    <w:rsid w:val="740D6797"/>
    <w:rsid w:val="755B51CF"/>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2"/>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2"/>
    <w:qFormat/>
    <w:uiPriority w:val="0"/>
    <w:rPr>
      <w:rFonts w:ascii="宋体" w:hAnsi="Times New Roman" w:eastAsia="宋体" w:cs="Times New Roman"/>
      <w:sz w:val="18"/>
      <w:szCs w:val="18"/>
    </w:rPr>
  </w:style>
  <w:style w:type="paragraph" w:styleId="14">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5"/>
    <w:qFormat/>
    <w:uiPriority w:val="0"/>
    <w:rPr>
      <w:rFonts w:ascii="Times New Roman" w:hAnsi="Times New Roman" w:eastAsia="宋体" w:cs="Times New Roman"/>
      <w:sz w:val="48"/>
      <w:szCs w:val="48"/>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3"/>
    <w:qFormat/>
    <w:uiPriority w:val="0"/>
    <w:rPr>
      <w:rFonts w:ascii="Times New Roman" w:hAnsi="Times New Roman" w:eastAsia="宋体" w:cs="Times New Roman"/>
      <w:b/>
      <w:kern w:val="44"/>
      <w:sz w:val="44"/>
      <w:szCs w:val="20"/>
    </w:rPr>
  </w:style>
  <w:style w:type="character" w:customStyle="1" w:styleId="42">
    <w:name w:val="标题 2 Char"/>
    <w:basedOn w:val="33"/>
    <w:link w:val="4"/>
    <w:qFormat/>
    <w:uiPriority w:val="0"/>
    <w:rPr>
      <w:rFonts w:ascii="Arial" w:hAnsi="Arial" w:eastAsia="黑体" w:cs="Times New Roman"/>
      <w:b/>
      <w:bCs/>
      <w:sz w:val="32"/>
      <w:szCs w:val="32"/>
    </w:rPr>
  </w:style>
  <w:style w:type="character" w:customStyle="1" w:styleId="43">
    <w:name w:val="标题 3 Char"/>
    <w:basedOn w:val="33"/>
    <w:link w:val="5"/>
    <w:qFormat/>
    <w:uiPriority w:val="0"/>
    <w:rPr>
      <w:rFonts w:ascii="Times New Roman" w:hAnsi="Times New Roman" w:eastAsia="宋体" w:cs="Times New Roman"/>
      <w:b/>
      <w:sz w:val="32"/>
      <w:szCs w:val="20"/>
    </w:rPr>
  </w:style>
  <w:style w:type="character" w:customStyle="1" w:styleId="44">
    <w:name w:val="标题 4 Char"/>
    <w:basedOn w:val="33"/>
    <w:link w:val="7"/>
    <w:qFormat/>
    <w:uiPriority w:val="0"/>
    <w:rPr>
      <w:rFonts w:ascii="Arial" w:hAnsi="Arial" w:eastAsia="黑体" w:cs="Times New Roman"/>
      <w:b/>
      <w:bCs/>
      <w:sz w:val="28"/>
      <w:szCs w:val="28"/>
    </w:rPr>
  </w:style>
  <w:style w:type="character" w:customStyle="1" w:styleId="45">
    <w:name w:val="标题 5 Char"/>
    <w:basedOn w:val="33"/>
    <w:link w:val="8"/>
    <w:qFormat/>
    <w:uiPriority w:val="0"/>
    <w:rPr>
      <w:rFonts w:ascii="Times New Roman" w:hAnsi="Times New Roman" w:eastAsia="宋体" w:cs="Times New Roman"/>
      <w:b/>
      <w:bCs/>
      <w:sz w:val="28"/>
      <w:szCs w:val="28"/>
    </w:rPr>
  </w:style>
  <w:style w:type="character" w:customStyle="1" w:styleId="46">
    <w:name w:val="标题 6 Char"/>
    <w:basedOn w:val="33"/>
    <w:link w:val="9"/>
    <w:qFormat/>
    <w:uiPriority w:val="0"/>
    <w:rPr>
      <w:rFonts w:ascii="Arial" w:hAnsi="Arial" w:eastAsia="黑体" w:cs="Times New Roman"/>
      <w:b/>
      <w:bCs/>
      <w:sz w:val="24"/>
      <w:szCs w:val="24"/>
    </w:rPr>
  </w:style>
  <w:style w:type="character" w:customStyle="1" w:styleId="47">
    <w:name w:val="标题 7 Char"/>
    <w:basedOn w:val="33"/>
    <w:link w:val="10"/>
    <w:qFormat/>
    <w:uiPriority w:val="0"/>
    <w:rPr>
      <w:rFonts w:ascii="Times New Roman" w:hAnsi="Times New Roman" w:eastAsia="宋体" w:cs="Times New Roman"/>
      <w:b/>
      <w:bCs/>
      <w:sz w:val="24"/>
      <w:szCs w:val="24"/>
    </w:rPr>
  </w:style>
  <w:style w:type="character" w:customStyle="1" w:styleId="48">
    <w:name w:val="标题 8 Char"/>
    <w:basedOn w:val="33"/>
    <w:link w:val="11"/>
    <w:qFormat/>
    <w:uiPriority w:val="0"/>
    <w:rPr>
      <w:rFonts w:ascii="Arial" w:hAnsi="Arial" w:eastAsia="黑体" w:cs="Times New Roman"/>
      <w:sz w:val="24"/>
      <w:szCs w:val="24"/>
    </w:rPr>
  </w:style>
  <w:style w:type="character" w:customStyle="1" w:styleId="49">
    <w:name w:val="标题 9 Char"/>
    <w:basedOn w:val="33"/>
    <w:link w:val="12"/>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5"/>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6"/>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6"/>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2"/>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4"/>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5"/>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3"/>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7872</Words>
  <Characters>8552</Characters>
  <Lines>12</Lines>
  <Paragraphs>17</Paragraphs>
  <TotalTime>2</TotalTime>
  <ScaleCrop>false</ScaleCrop>
  <LinksUpToDate>false</LinksUpToDate>
  <CharactersWithSpaces>8673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2023-06-09T08:18:55Z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512470A95F1A4491A9F8561661ECDAE0_13</vt:lpwstr>
  </property>
</Properties>
</file>