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手功能综合训练桌等</w:t>
      </w:r>
      <w:r>
        <w:rPr>
          <w:rFonts w:hint="eastAsia" w:ascii="宋体" w:hAnsi="宋体" w:eastAsia="宋体" w:cs="Times New Roman"/>
          <w:b/>
          <w:sz w:val="52"/>
          <w:szCs w:val="52"/>
          <w:highlight w:val="none"/>
        </w:rPr>
        <w:t>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04</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8</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包件一：</w:t>
      </w:r>
      <w:r>
        <w:rPr>
          <w:rFonts w:hint="eastAsia" w:ascii="宋体" w:hAnsi="宋体" w:eastAsia="宋体" w:cs="宋体"/>
          <w:kern w:val="0"/>
          <w:sz w:val="24"/>
          <w:szCs w:val="24"/>
          <w:lang w:val="en-GB" w:eastAsia="zh-CN"/>
        </w:rPr>
        <w:t>手功能综合训练桌</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包件二：温热磁场振动治疗仪</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包件三：吸附式点刺激低频治疗仪</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包件四：熏蒸治疗仪</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包件五：智能温热牵引系统</w:t>
      </w:r>
    </w:p>
    <w:p>
      <w:pPr>
        <w:autoSpaceDE w:val="0"/>
        <w:autoSpaceDN w:val="0"/>
        <w:spacing w:line="36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w:t>
      </w:r>
      <w:r>
        <w:rPr>
          <w:rFonts w:hint="eastAsia" w:ascii="宋体" w:hAnsi="宋体" w:eastAsia="宋体" w:cs="Times New Roman"/>
          <w:sz w:val="24"/>
          <w:szCs w:val="24"/>
          <w:highlight w:val="none"/>
        </w:rPr>
        <w:t>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、报名及截止时间：报名信息发送至</w:t>
      </w:r>
      <w:r>
        <w:rPr>
          <w:highlight w:val="none"/>
        </w:rPr>
        <w:fldChar w:fldCharType="begin"/>
      </w:r>
      <w:r>
        <w:rPr>
          <w:highlight w:val="none"/>
        </w:rPr>
        <w:instrText xml:space="preserve"> HYPERLINK "mailto:szy_cgc@126.com" </w:instrText>
      </w:r>
      <w:r>
        <w:rPr>
          <w:highlight w:val="none"/>
        </w:rPr>
        <w:fldChar w:fldCharType="separate"/>
      </w:r>
      <w:r>
        <w:rPr>
          <w:rStyle w:val="36"/>
          <w:rFonts w:hint="eastAsia" w:ascii="宋体" w:hAnsi="宋体" w:eastAsia="宋体" w:cs="Times New Roman"/>
          <w:sz w:val="24"/>
          <w:szCs w:val="24"/>
          <w:highlight w:val="none"/>
          <w:u w:val="none"/>
        </w:rPr>
        <w:t>szy_cgc@126.com</w:t>
      </w:r>
      <w:r>
        <w:rPr>
          <w:rStyle w:val="36"/>
          <w:rFonts w:hint="eastAsia" w:ascii="宋体" w:hAnsi="宋体" w:eastAsia="宋体" w:cs="Times New Roman"/>
          <w:sz w:val="24"/>
          <w:szCs w:val="24"/>
          <w:highlight w:val="none"/>
          <w:u w:val="none"/>
        </w:rPr>
        <w:fldChar w:fldCharType="end"/>
      </w:r>
      <w:r>
        <w:rPr>
          <w:rFonts w:hint="eastAsia" w:ascii="宋体" w:hAnsi="宋体" w:eastAsia="宋体" w:cs="Times New Roman"/>
          <w:sz w:val="24"/>
          <w:szCs w:val="24"/>
          <w:highlight w:val="none"/>
        </w:rPr>
        <w:t>，</w:t>
      </w:r>
    </w:p>
    <w:p>
      <w:pPr>
        <w:spacing w:line="360" w:lineRule="auto"/>
        <w:ind w:left="424" w:leftChars="202" w:firstLine="1680" w:firstLineChars="700"/>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05</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09</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17</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hint="default" w:ascii="宋体" w:hAnsi="宋体" w:eastAsia="宋体" w:cs="宋体"/>
                <w:kern w:val="0"/>
                <w:sz w:val="24"/>
                <w:szCs w:val="24"/>
                <w:lang w:val="en-US"/>
              </w:rPr>
            </w:pPr>
            <w:r>
              <w:rPr>
                <w:rFonts w:hint="eastAsia" w:ascii="宋体" w:hAnsi="宋体" w:eastAsia="宋体" w:cs="Times New Roman"/>
                <w:sz w:val="24"/>
                <w:szCs w:val="20"/>
              </w:rPr>
              <w:t>项目名称：</w:t>
            </w:r>
            <w:r>
              <w:rPr>
                <w:rFonts w:hint="eastAsia" w:ascii="宋体" w:hAnsi="宋体" w:eastAsia="宋体" w:cs="宋体"/>
                <w:kern w:val="0"/>
                <w:sz w:val="24"/>
                <w:szCs w:val="24"/>
                <w:lang w:val="en-GB" w:eastAsia="zh-CN"/>
              </w:rPr>
              <w:t>手功能综合训练桌</w:t>
            </w:r>
            <w:r>
              <w:rPr>
                <w:rFonts w:hint="eastAsia" w:ascii="宋体" w:hAnsi="宋体" w:eastAsia="宋体" w:cs="宋体"/>
                <w:kern w:val="0"/>
                <w:sz w:val="24"/>
                <w:szCs w:val="24"/>
                <w:lang w:val="en-US" w:eastAsia="zh-CN"/>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rPr>
              <w:t>合同名称：</w:t>
            </w:r>
            <w:r>
              <w:rPr>
                <w:rFonts w:hint="eastAsia" w:ascii="宋体" w:hAnsi="宋体" w:eastAsia="宋体" w:cs="宋体"/>
                <w:kern w:val="0"/>
                <w:sz w:val="24"/>
                <w:szCs w:val="24"/>
                <w:lang w:val="en-GB" w:eastAsia="zh-CN"/>
              </w:rPr>
              <w:t>手功能综合训练桌</w:t>
            </w:r>
            <w:r>
              <w:rPr>
                <w:rFonts w:hint="eastAsia" w:ascii="宋体" w:hAnsi="宋体" w:eastAsia="宋体" w:cs="宋体"/>
                <w:kern w:val="0"/>
                <w:sz w:val="24"/>
                <w:szCs w:val="24"/>
                <w:lang w:val="en-US" w:eastAsia="zh-CN"/>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3.投标分项报价表</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4.货物说明一览表</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hint="eastAsia" w:ascii="宋体" w:hAnsi="宋体" w:eastAsia="宋体" w:cs="Times New Roman"/>
                <w:strike/>
                <w:color w:val="00B0F0"/>
                <w:sz w:val="24"/>
                <w:szCs w:val="20"/>
                <w:lang w:eastAsia="zh-CN"/>
              </w:rPr>
            </w:pPr>
            <w:r>
              <w:rPr>
                <w:rFonts w:hint="eastAsia" w:ascii="宋体" w:hAnsi="宋体" w:eastAsia="宋体" w:cs="Times New Roman"/>
                <w:sz w:val="24"/>
                <w:szCs w:val="20"/>
              </w:rPr>
              <w:t>7.设备系统配置的详细清单（包括软硬件及伴随服务）</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8.提供详细配件清单及价格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11.其他资料（投标人认为有必要提交的其他资料）</w:t>
            </w:r>
            <w:r>
              <w:rPr>
                <w:rFonts w:hint="eastAsia" w:ascii="宋体" w:hAnsi="宋体" w:eastAsia="宋体" w:cs="Times New Roman"/>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（1）EXW（出厂价）（应包括增值税和其它税费）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hint="eastAsia" w:ascii="宋体" w:hAnsi="宋体" w:eastAsia="宋体" w:cs="Times New Roman"/>
                <w:sz w:val="24"/>
                <w:szCs w:val="20"/>
                <w:lang w:eastAsia="zh-CN"/>
              </w:rPr>
              <w:t>。</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（4）投标人是专业生产本次所需设备的制造商，或由制造商指定代理商作为本次投标的授权代理</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（7）投标人提供的投标机型应是原产地的全新产品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（8）投标人提供的投标机型应在中国国内有装机用户</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（9）投标法人授权书被授权人需提供社保证明。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lang w:eastAsia="zh-CN"/>
              </w:rPr>
              <w:t>。</w:t>
            </w:r>
          </w:p>
          <w:p>
            <w:pPr>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hint="eastAsia" w:ascii="宋体" w:hAnsi="宋体" w:eastAsia="宋体" w:cs="Times New Roman"/>
                <w:sz w:val="24"/>
                <w:szCs w:val="20"/>
                <w:lang w:eastAsia="zh-CN"/>
              </w:rPr>
              <w:t>。</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（6）投标机型在中国国内的销售业绩，并提供装机用户名单（有用户名称）</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1）货物主要技术指标和性能的详细说明</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none"/>
              </w:rPr>
              <w:t>：2023年</w:t>
            </w:r>
            <w:r>
              <w:rPr>
                <w:rFonts w:hint="eastAsia" w:ascii="宋体" w:hAnsi="宋体" w:eastAsia="宋体" w:cs="Times New Roman"/>
                <w:sz w:val="24"/>
                <w:szCs w:val="20"/>
                <w:highlight w:val="none"/>
                <w:lang w:val="en-US" w:eastAsia="zh-CN"/>
              </w:rPr>
              <w:t>05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22</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bookmarkStart w:id="18" w:name="_GoBack"/>
            <w:bookmarkEnd w:id="18"/>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（1）招标文件中加注“★”号的为重要条款（参数），对任一重要条款（参数）的偏离，其投标将被否决</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lang w:eastAsia="zh-CN"/>
              </w:rPr>
              <w:t>。</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（2）投标人需在投标时出具承担加征关税以及由此增加的增值税等额外税费的承诺书（格式见附件3）</w:t>
            </w:r>
            <w:r>
              <w:rPr>
                <w:rFonts w:hint="eastAsia" w:ascii="宋体" w:hAnsi="宋体" w:eastAsia="宋体" w:cs="Times New Roman"/>
                <w:sz w:val="24"/>
                <w:szCs w:val="24"/>
                <w:lang w:eastAsia="zh-CN"/>
              </w:rPr>
              <w:t>。</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3"/>
        <w:numPr>
          <w:ilvl w:val="0"/>
          <w:numId w:val="3"/>
        </w:numPr>
        <w:spacing w:line="360" w:lineRule="auto"/>
        <w:ind w:left="480" w:leftChars="0" w:firstLineChars="0"/>
        <w:rPr>
          <w:rFonts w:ascii="宋体" w:hAnsi="宋体" w:eastAsia="宋体"/>
          <w:b w:val="0"/>
          <w:bCs w:val="0"/>
          <w:sz w:val="24"/>
          <w:szCs w:val="24"/>
        </w:rPr>
      </w:pPr>
      <w:bookmarkStart w:id="15" w:name="_Toc11326096"/>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GB" w:eastAsia="zh-CN"/>
        </w:rPr>
        <w:t>手功能综合训练桌</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spacing w:line="360" w:lineRule="auto"/>
        <w:ind w:left="0" w:leftChars="0" w:firstLine="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四、</w:t>
      </w:r>
      <w:r>
        <w:rPr>
          <w:rFonts w:hint="eastAsia" w:ascii="宋体" w:hAnsi="宋体" w:eastAsia="宋体"/>
          <w:b w:val="0"/>
          <w:bCs w:val="0"/>
          <w:sz w:val="24"/>
          <w:szCs w:val="24"/>
          <w:lang w:eastAsia="zh-CN"/>
        </w:rPr>
        <w:t>交货地点：采购人指定地点</w:t>
      </w:r>
    </w:p>
    <w:p>
      <w:pPr>
        <w:spacing w:line="360" w:lineRule="auto"/>
        <w:rPr>
          <w:rFonts w:ascii="宋体" w:hAnsi="宋体" w:eastAsia="宋体"/>
          <w:b w:val="0"/>
          <w:bCs w:val="0"/>
          <w:sz w:val="24"/>
          <w:szCs w:val="24"/>
        </w:rPr>
      </w:pPr>
      <w:r>
        <w:rPr>
          <w:rFonts w:hint="eastAsia" w:ascii="宋体" w:hAnsi="宋体" w:eastAsia="宋体"/>
          <w:b w:val="0"/>
          <w:bCs w:val="0"/>
          <w:sz w:val="24"/>
          <w:szCs w:val="24"/>
        </w:rPr>
        <w:t>五、技术指标要求：</w:t>
      </w:r>
    </w:p>
    <w:p>
      <w:pPr>
        <w:numPr>
          <w:ilvl w:val="0"/>
          <w:numId w:val="4"/>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★各模块采用304不锈钢材质，表面镀环保镍</w:t>
      </w:r>
    </w:p>
    <w:p>
      <w:pPr>
        <w:numPr>
          <w:ilvl w:val="0"/>
          <w:numId w:val="4"/>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★技术参数：手功能综合训练桌由实木颗粒板制作而成，配备</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12个手功能训练模块，和</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4列独立配重块</w:t>
      </w:r>
    </w:p>
    <w:p>
      <w:pPr>
        <w:numPr>
          <w:ilvl w:val="0"/>
          <w:numId w:val="4"/>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★结构组成：手功能综合训练桌由板材、手功能训练模块和配重块组成。配重范围250g～2750g</w:t>
      </w:r>
    </w:p>
    <w:p>
      <w:pPr>
        <w:numPr>
          <w:ilvl w:val="0"/>
          <w:numId w:val="4"/>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桌子：支撑脚采用五金制作而成，表面做灰色喷粉处理，并配备防滑脚撑</w:t>
      </w:r>
    </w:p>
    <w:p>
      <w:pPr>
        <w:numPr>
          <w:ilvl w:val="0"/>
          <w:numId w:val="4"/>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★手功能综合训练桌模块：训练桌包含一个配重总成（</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4列配重,每列</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11个配重块可任意调节负重）以及</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12个手功能训练模块：</w:t>
      </w:r>
    </w:p>
    <w:p>
      <w:pPr>
        <w:pStyle w:val="208"/>
        <w:numPr>
          <w:ilvl w:val="0"/>
          <w:numId w:val="5"/>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拇指训练模块：旨在提高手掌运动和力量的精准度和肌肉协调性，和眼手协调；活动范围：0～20cm，允差±1cm</w:t>
      </w:r>
    </w:p>
    <w:p>
      <w:pPr>
        <w:pStyle w:val="208"/>
        <w:numPr>
          <w:ilvl w:val="0"/>
          <w:numId w:val="5"/>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手腕屈伸训练模块：旨在提高手掌抓握能力，眼手协调；前臂肌肉力量和协调性，以及改善手腕活动范围。活动范围：±75°，允差±2°，握杆可调距离0～5cm，允差±0.5cm</w:t>
      </w:r>
    </w:p>
    <w:p>
      <w:pPr>
        <w:pStyle w:val="208"/>
        <w:numPr>
          <w:ilvl w:val="0"/>
          <w:numId w:val="5"/>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前臂旋前旋后训练模块：旨在强化和调动前臂肌肉，以改善手腕旋转范围，肌肉力量和协调性，和眼手协调。活动范围：±360°</w:t>
      </w:r>
    </w:p>
    <w:p>
      <w:pPr>
        <w:pStyle w:val="208"/>
        <w:numPr>
          <w:ilvl w:val="0"/>
          <w:numId w:val="5"/>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全指抓捏训练模块：旨在提高4指和拇指对向屈曲的力量和肌肉协调性，和眼手协调。</w:t>
      </w:r>
    </w:p>
    <w:p>
      <w:pPr>
        <w:pStyle w:val="208"/>
        <w:numPr>
          <w:ilvl w:val="0"/>
          <w:numId w:val="0"/>
        </w:numPr>
        <w:spacing w:line="360" w:lineRule="auto"/>
        <w:ind w:leftChars="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活动范围：握杆最大张开角度：90°，允差±2°；最大张开距离22cm，允差±1cm</w:t>
      </w:r>
    </w:p>
    <w:p>
      <w:pPr>
        <w:pStyle w:val="208"/>
        <w:numPr>
          <w:ilvl w:val="0"/>
          <w:numId w:val="5"/>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侧捏协调训练模块：旨在提高拇指和四指对向运动的力量和耐力，和手指肌肉协调性，以及手指的活动范围和精准度。活动范围：0～12cm，允差±1cm</w:t>
      </w:r>
    </w:p>
    <w:p>
      <w:pPr>
        <w:pStyle w:val="208"/>
        <w:numPr>
          <w:ilvl w:val="0"/>
          <w:numId w:val="5"/>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手指伸展训练模块：旨在强化每个手指力量和耐力，改善手指的伸展范围和活动准确度。活动范围：0～10cm，允差±1cm</w:t>
      </w:r>
    </w:p>
    <w:p>
      <w:pPr>
        <w:pStyle w:val="208"/>
        <w:numPr>
          <w:ilvl w:val="0"/>
          <w:numId w:val="5"/>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球状抓握训练模块：旨在提高五指抓握能力，眼手协调，和改善手指活动范围和活动准确度，以及提高手掌力量和耐力。活动范围：±2.5圈，允差±0.5圈</w:t>
      </w:r>
    </w:p>
    <w:p>
      <w:pPr>
        <w:pStyle w:val="208"/>
        <w:numPr>
          <w:ilvl w:val="0"/>
          <w:numId w:val="5"/>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柱状抓握训练（</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4种抓握尺寸）模块：1个直径渐变的圆柱握杆，旨在提高手掌的圆柱抓握能力，和眼手协调。活动范围：±4圈，允差±0.5圈</w:t>
      </w:r>
    </w:p>
    <w:p>
      <w:pPr>
        <w:pStyle w:val="208"/>
        <w:numPr>
          <w:ilvl w:val="0"/>
          <w:numId w:val="5"/>
        </w:numPr>
        <w:spacing w:line="360" w:lineRule="auto"/>
        <w:ind w:left="425" w:leftChars="0" w:hanging="425" w:firstLineChars="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尺偏、桡偏训练</w:t>
      </w:r>
      <w:r>
        <w:rPr>
          <w:rFonts w:hint="eastAsia" w:ascii="宋体" w:hAnsi="宋体" w:cs="宋体"/>
          <w:b w:val="0"/>
          <w:bCs/>
          <w:sz w:val="24"/>
          <w:szCs w:val="24"/>
          <w:highlight w:val="none"/>
          <w:lang w:val="en-US" w:eastAsia="zh-CN"/>
        </w:rPr>
        <w:t>模块：</w:t>
      </w:r>
      <w:r>
        <w:rPr>
          <w:rFonts w:hint="eastAsia" w:ascii="宋体" w:hAnsi="宋体" w:eastAsia="宋体" w:cs="宋体"/>
          <w:b w:val="0"/>
          <w:bCs/>
          <w:sz w:val="24"/>
          <w:szCs w:val="24"/>
          <w:highlight w:val="none"/>
        </w:rPr>
        <w:t>旨在强化和调动前臂肌肉，以改善手腕内收外展范围，肌肉力量和协调性，和眼手协调</w:t>
      </w:r>
    </w:p>
    <w:p>
      <w:pPr>
        <w:pStyle w:val="208"/>
        <w:numPr>
          <w:ilvl w:val="0"/>
          <w:numId w:val="0"/>
        </w:numPr>
        <w:spacing w:line="360" w:lineRule="auto"/>
        <w:ind w:leftChars="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活动范围：尺偏0～55°，允差±2°；桡偏0～45°，允差±2°</w:t>
      </w:r>
    </w:p>
    <w:p>
      <w:pPr>
        <w:pStyle w:val="208"/>
        <w:keepNext w:val="0"/>
        <w:keepLines w:val="0"/>
        <w:pageBreakBefore w:val="0"/>
        <w:widowControl w:val="0"/>
        <w:numPr>
          <w:ilvl w:val="0"/>
          <w:numId w:val="5"/>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手指屈曲训练模块：旨在提高4指各自的屈曲力量和耐力，和眼手协调。活动范围：0～10cm，允差±1cm</w:t>
      </w:r>
    </w:p>
    <w:p>
      <w:pPr>
        <w:pStyle w:val="208"/>
        <w:keepNext w:val="0"/>
        <w:keepLines w:val="0"/>
        <w:pageBreakBefore w:val="0"/>
        <w:widowControl w:val="0"/>
        <w:numPr>
          <w:ilvl w:val="0"/>
          <w:numId w:val="5"/>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平拉训练模块：旨在提高五指抓握能力和肩部内收范围，改善手部肌肉协调性和上肢肌肉力量。活动范围：0～20cm，允差±1cm</w:t>
      </w:r>
    </w:p>
    <w:p>
      <w:pPr>
        <w:pStyle w:val="208"/>
        <w:keepNext w:val="0"/>
        <w:keepLines w:val="0"/>
        <w:pageBreakBefore w:val="0"/>
        <w:widowControl w:val="0"/>
        <w:numPr>
          <w:ilvl w:val="0"/>
          <w:numId w:val="5"/>
        </w:numPr>
        <w:kinsoku/>
        <w:wordWrap/>
        <w:overflowPunct/>
        <w:topLinePunct w:val="0"/>
        <w:autoSpaceDE/>
        <w:autoSpaceDN/>
        <w:bidi w:val="0"/>
        <w:adjustRightInd/>
        <w:snapToGrid/>
        <w:spacing w:line="360" w:lineRule="auto"/>
        <w:ind w:left="480" w:leftChars="0" w:hanging="480" w:hanging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提拉训练模块：旨在提高五指抓握能力和肩部外展范围，改善手部肌肉协调性和上肢肌肉力量。活动范围：0～30cm，允差±1cm</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★原厂保修≥</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3"/>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温热磁场振动治疗仪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3"/>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pStyle w:val="128"/>
        <w:numPr>
          <w:ilvl w:val="0"/>
          <w:numId w:val="7"/>
        </w:numPr>
        <w:spacing w:line="360" w:lineRule="auto"/>
        <w:ind w:left="425" w:leftChars="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采用磁场、振动、温热三种物理因子相结合进行同步治疗</w:t>
      </w:r>
    </w:p>
    <w:p>
      <w:pPr>
        <w:pStyle w:val="128"/>
        <w:numPr>
          <w:ilvl w:val="0"/>
          <w:numId w:val="7"/>
        </w:numPr>
        <w:spacing w:line="360" w:lineRule="auto"/>
        <w:ind w:left="425" w:leftChars="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独立双通道输出，双通道参数可独立调节，可同时治疗两个患者或部位</w:t>
      </w:r>
    </w:p>
    <w:p>
      <w:pPr>
        <w:pStyle w:val="128"/>
        <w:numPr>
          <w:ilvl w:val="0"/>
          <w:numId w:val="7"/>
        </w:numPr>
        <w:spacing w:line="360" w:lineRule="auto"/>
        <w:ind w:left="425" w:leftChars="0" w:firstLineChars="0"/>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t>★</w:t>
      </w:r>
      <w:r>
        <w:rPr>
          <w:rFonts w:hint="eastAsia" w:ascii="宋体" w:hAnsi="宋体" w:eastAsia="宋体" w:cs="宋体"/>
          <w:b w:val="0"/>
          <w:bCs w:val="0"/>
          <w:color w:val="auto"/>
          <w:sz w:val="24"/>
          <w:szCs w:val="24"/>
        </w:rPr>
        <w:t xml:space="preserve">磁场强度： 磁感应强度在10mT~50mT的范围内可调，步长为10mT，误差为±10%； </w:t>
      </w:r>
    </w:p>
    <w:p>
      <w:pPr>
        <w:pStyle w:val="128"/>
        <w:numPr>
          <w:ilvl w:val="0"/>
          <w:numId w:val="7"/>
        </w:numPr>
        <w:spacing w:line="360" w:lineRule="auto"/>
        <w:ind w:left="425" w:leftChars="0" w:firstLineChars="0"/>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t>★</w:t>
      </w:r>
      <w:r>
        <w:rPr>
          <w:rFonts w:hint="eastAsia" w:ascii="宋体" w:hAnsi="宋体" w:eastAsia="宋体" w:cs="宋体"/>
          <w:b w:val="0"/>
          <w:bCs w:val="0"/>
          <w:color w:val="auto"/>
          <w:sz w:val="24"/>
          <w:szCs w:val="24"/>
        </w:rPr>
        <w:t xml:space="preserve">振动频率： </w:t>
      </w:r>
      <w:r>
        <w:rPr>
          <w:rFonts w:hint="eastAsia" w:ascii="宋体" w:hAnsi="宋体" w:cs="宋体"/>
          <w:b w:val="0"/>
          <w:bCs w:val="0"/>
          <w:color w:val="auto"/>
          <w:sz w:val="24"/>
          <w:szCs w:val="24"/>
          <w:lang w:val="en-US" w:eastAsia="zh-CN"/>
        </w:rPr>
        <w:t>至少包含</w:t>
      </w:r>
      <w:r>
        <w:rPr>
          <w:rFonts w:hint="eastAsia" w:ascii="宋体" w:hAnsi="宋体" w:eastAsia="宋体" w:cs="宋体"/>
          <w:b w:val="0"/>
          <w:bCs w:val="0"/>
          <w:color w:val="auto"/>
          <w:sz w:val="24"/>
          <w:szCs w:val="24"/>
        </w:rPr>
        <w:t>单一振动模式</w:t>
      </w:r>
      <w:r>
        <w:rPr>
          <w:rFonts w:hint="eastAsia" w:ascii="宋体" w:hAnsi="宋体" w:cs="宋体"/>
          <w:b w:val="0"/>
          <w:bCs w:val="0"/>
          <w:color w:val="auto"/>
          <w:sz w:val="24"/>
          <w:szCs w:val="24"/>
          <w:lang w:val="en-US" w:eastAsia="zh-CN"/>
        </w:rPr>
        <w:t>及</w:t>
      </w:r>
      <w:r>
        <w:rPr>
          <w:rFonts w:hint="eastAsia" w:ascii="宋体" w:hAnsi="宋体" w:eastAsia="宋体" w:cs="宋体"/>
          <w:b w:val="0"/>
          <w:bCs w:val="0"/>
          <w:color w:val="auto"/>
          <w:sz w:val="24"/>
          <w:szCs w:val="24"/>
        </w:rPr>
        <w:t>多频振动模式</w:t>
      </w:r>
    </w:p>
    <w:p>
      <w:pPr>
        <w:pStyle w:val="128"/>
        <w:numPr>
          <w:ilvl w:val="0"/>
          <w:numId w:val="8"/>
        </w:numPr>
        <w:spacing w:line="360" w:lineRule="auto"/>
        <w:ind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单一振动模式：</w:t>
      </w:r>
      <w:r>
        <w:rPr>
          <w:rFonts w:hint="eastAsia" w:ascii="宋体" w:hAnsi="宋体" w:cs="宋体"/>
          <w:b w:val="0"/>
          <w:bCs w:val="0"/>
          <w:color w:val="auto"/>
          <w:sz w:val="24"/>
          <w:szCs w:val="24"/>
          <w:lang w:val="en-US" w:eastAsia="zh-CN"/>
        </w:rPr>
        <w:t>至少</w:t>
      </w:r>
      <w:r>
        <w:rPr>
          <w:rFonts w:hint="eastAsia" w:ascii="宋体" w:hAnsi="宋体" w:eastAsia="宋体" w:cs="宋体"/>
          <w:b w:val="0"/>
          <w:bCs w:val="0"/>
          <w:color w:val="auto"/>
          <w:sz w:val="24"/>
          <w:szCs w:val="24"/>
        </w:rPr>
        <w:t>30Hz、40Hz、50Hz、60Hz四种频率可调，误差±2Hz。振动时间2s，振动周期2s、3s、4s、5s可调</w:t>
      </w:r>
    </w:p>
    <w:p>
      <w:pPr>
        <w:pStyle w:val="128"/>
        <w:numPr>
          <w:ilvl w:val="0"/>
          <w:numId w:val="8"/>
        </w:numPr>
        <w:spacing w:line="360" w:lineRule="auto"/>
        <w:ind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多频振动模式：</w:t>
      </w:r>
      <w:r>
        <w:rPr>
          <w:rFonts w:hint="eastAsia" w:ascii="宋体" w:hAnsi="宋体" w:cs="宋体"/>
          <w:b w:val="0"/>
          <w:bCs w:val="0"/>
          <w:color w:val="auto"/>
          <w:sz w:val="24"/>
          <w:szCs w:val="24"/>
          <w:lang w:val="en-US" w:eastAsia="zh-CN"/>
        </w:rPr>
        <w:t>至少</w:t>
      </w:r>
      <w:r>
        <w:rPr>
          <w:rFonts w:hint="eastAsia" w:ascii="宋体" w:hAnsi="宋体" w:eastAsia="宋体" w:cs="宋体"/>
          <w:b w:val="0"/>
          <w:bCs w:val="0"/>
          <w:color w:val="auto"/>
          <w:sz w:val="24"/>
          <w:szCs w:val="24"/>
        </w:rPr>
        <w:t>30Hz、40Hz、50Hz、60Hz循环扫引，误差±2Hz。振动时间5s，振动周期10s、12s、14s、16s可调</w:t>
      </w:r>
    </w:p>
    <w:p>
      <w:pPr>
        <w:pStyle w:val="128"/>
        <w:numPr>
          <w:ilvl w:val="0"/>
          <w:numId w:val="7"/>
        </w:numPr>
        <w:spacing w:line="360" w:lineRule="auto"/>
        <w:ind w:left="425" w:leftChars="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治疗温度40℃、46℃、52℃、58℃共4级可调，精度：±3℃； </w:t>
      </w:r>
    </w:p>
    <w:p>
      <w:pPr>
        <w:pStyle w:val="128"/>
        <w:numPr>
          <w:ilvl w:val="0"/>
          <w:numId w:val="7"/>
        </w:numPr>
        <w:spacing w:line="360" w:lineRule="auto"/>
        <w:ind w:left="425" w:leftChars="0" w:firstLineChars="0"/>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至少包含</w:t>
      </w:r>
      <w:r>
        <w:rPr>
          <w:rFonts w:hint="eastAsia" w:ascii="宋体" w:hAnsi="宋体" w:eastAsia="宋体" w:cs="宋体"/>
          <w:b w:val="0"/>
          <w:bCs w:val="0"/>
          <w:color w:val="auto"/>
          <w:sz w:val="24"/>
          <w:szCs w:val="24"/>
        </w:rPr>
        <w:t xml:space="preserve">单颈肩型、标准型、膝肩型三种治疗导子可供选择，适用于多部位治疗； </w:t>
      </w:r>
    </w:p>
    <w:p>
      <w:pPr>
        <w:pStyle w:val="128"/>
        <w:numPr>
          <w:ilvl w:val="0"/>
          <w:numId w:val="7"/>
        </w:numPr>
        <w:spacing w:line="360" w:lineRule="auto"/>
        <w:ind w:left="425" w:leftChars="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无热模式，适用于炎症损伤急性期治疗 </w:t>
      </w:r>
    </w:p>
    <w:p>
      <w:pPr>
        <w:pStyle w:val="128"/>
        <w:numPr>
          <w:ilvl w:val="0"/>
          <w:numId w:val="7"/>
        </w:numPr>
        <w:spacing w:line="360" w:lineRule="auto"/>
        <w:ind w:left="425" w:leftChars="0" w:firstLineChars="0"/>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t>★</w:t>
      </w:r>
      <w:r>
        <w:rPr>
          <w:rFonts w:hint="eastAsia" w:ascii="宋体" w:hAnsi="宋体" w:eastAsia="宋体" w:cs="宋体"/>
          <w:b w:val="0"/>
          <w:bCs w:val="0"/>
          <w:color w:val="auto"/>
          <w:sz w:val="24"/>
          <w:szCs w:val="24"/>
        </w:rPr>
        <w:t>软件</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含有内置处方，具有三种治疗模式共13种处方；每种处方又分急性、亚急性、慢性期分别有对应不一样的磁场强度、温度、振动频率参数</w:t>
      </w:r>
    </w:p>
    <w:p>
      <w:pPr>
        <w:pStyle w:val="128"/>
        <w:numPr>
          <w:ilvl w:val="0"/>
          <w:numId w:val="7"/>
        </w:numPr>
        <w:spacing w:line="360" w:lineRule="auto"/>
        <w:ind w:left="425" w:leftChars="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治疗时间1~99min可调，以1min为单位设定；</w:t>
      </w:r>
    </w:p>
    <w:p>
      <w:pPr>
        <w:pStyle w:val="128"/>
        <w:numPr>
          <w:ilvl w:val="0"/>
          <w:numId w:val="7"/>
        </w:numPr>
        <w:spacing w:line="360" w:lineRule="auto"/>
        <w:ind w:left="425" w:leftChars="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具有多种安全保护装置： </w:t>
      </w:r>
    </w:p>
    <w:p>
      <w:pPr>
        <w:pStyle w:val="128"/>
        <w:numPr>
          <w:ilvl w:val="0"/>
          <w:numId w:val="9"/>
        </w:numPr>
        <w:spacing w:line="360" w:lineRule="auto"/>
        <w:ind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输入过流保护装置</w:t>
      </w:r>
    </w:p>
    <w:p>
      <w:pPr>
        <w:pStyle w:val="53"/>
        <w:numPr>
          <w:ilvl w:val="0"/>
          <w:numId w:val="9"/>
        </w:numPr>
        <w:spacing w:line="360" w:lineRule="auto"/>
        <w:ind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输出过流保护装置；</w:t>
      </w:r>
    </w:p>
    <w:p>
      <w:pPr>
        <w:pStyle w:val="53"/>
        <w:numPr>
          <w:ilvl w:val="0"/>
          <w:numId w:val="9"/>
        </w:numPr>
        <w:spacing w:line="360" w:lineRule="auto"/>
        <w:ind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双重过温度保护装置</w:t>
      </w:r>
      <w:r>
        <w:rPr>
          <w:rFonts w:hint="eastAsia" w:ascii="宋体" w:hAnsi="宋体" w:eastAsia="宋体" w:cs="宋体"/>
          <w:b w:val="0"/>
          <w:bCs w:val="0"/>
          <w:color w:val="auto"/>
          <w:sz w:val="24"/>
          <w:szCs w:val="24"/>
          <w:highlight w:val="none"/>
          <w:lang w:eastAsia="zh-CN"/>
        </w:rPr>
        <w:t>（0～60度的温度保护，最高不超过60度）</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★原厂保修≥</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年</w:t>
      </w: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包件三：</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吸附式点刺激低频治疗仪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numPr>
          <w:ilvl w:val="0"/>
          <w:numId w:val="11"/>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技术指标要求：</w:t>
      </w:r>
    </w:p>
    <w:p>
      <w:pPr>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彩色液晶中英文触摸屏；语言中英文可选 </w:t>
      </w:r>
    </w:p>
    <w:p>
      <w:pPr>
        <w:numPr>
          <w:ilvl w:val="0"/>
          <w:numId w:val="12"/>
        </w:numPr>
        <w:spacing w:line="360" w:lineRule="auto"/>
        <w:ind w:left="425" w:leftChars="0" w:hanging="425" w:firstLineChars="0"/>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t>★</w:t>
      </w:r>
      <w:r>
        <w:rPr>
          <w:rFonts w:hint="eastAsia" w:ascii="宋体" w:hAnsi="宋体" w:eastAsia="宋体" w:cs="宋体"/>
          <w:b w:val="0"/>
          <w:bCs w:val="0"/>
          <w:color w:val="auto"/>
          <w:sz w:val="24"/>
          <w:szCs w:val="24"/>
        </w:rPr>
        <w:t>脉冲频率范围：1Hz～999Hz；脉冲宽度：SSP电极时为50µs，普通电极时为150µs；</w:t>
      </w:r>
      <w:r>
        <w:rPr>
          <w:rFonts w:hint="eastAsia" w:ascii="宋体" w:hAnsi="宋体" w:eastAsia="宋体" w:cs="宋体"/>
          <w:b w:val="0"/>
          <w:bCs w:val="0"/>
          <w:color w:val="auto"/>
          <w:sz w:val="24"/>
          <w:szCs w:val="24"/>
          <w:lang w:eastAsia="zh-CN"/>
        </w:rPr>
        <w:t>（需要提供材料证明）</w:t>
      </w:r>
      <w:r>
        <w:rPr>
          <w:rFonts w:hint="eastAsia" w:ascii="宋体" w:hAnsi="宋体" w:eastAsia="宋体" w:cs="宋体"/>
          <w:b w:val="0"/>
          <w:bCs w:val="0"/>
          <w:color w:val="auto"/>
          <w:sz w:val="24"/>
          <w:szCs w:val="24"/>
        </w:rPr>
        <w:t xml:space="preserve"> </w:t>
      </w:r>
    </w:p>
    <w:p>
      <w:pPr>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负载为500Ω时，仪器最大输出电流有效值应不大于50mA</w:t>
      </w:r>
    </w:p>
    <w:p>
      <w:pPr>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在接负载的情况下仪器的电压峰值应不大于300V </w:t>
      </w:r>
    </w:p>
    <w:p>
      <w:pPr>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color w:val="0D0D0D" w:themeColor="text1" w:themeTint="F2"/>
          <w:sz w:val="24"/>
          <w:szCs w:val="24"/>
          <w14:textFill>
            <w14:solidFill>
              <w14:schemeClr w14:val="tx1">
                <w14:lumMod w14:val="95000"/>
                <w14:lumOff w14:val="5000"/>
              </w14:schemeClr>
            </w14:solidFill>
          </w14:textFill>
        </w:rPr>
        <w:t>特殊的中央圆锥体、底部圆盘和周围密封硅胶式镀金属电极，导电性更好，锥体电极精准电刺激，圆盘分散部分电流，避免电流过度集中，</w:t>
      </w:r>
      <w:r>
        <w:rPr>
          <w:rFonts w:hint="eastAsia" w:ascii="宋体" w:hAnsi="宋体" w:eastAsia="宋体" w:cs="宋体"/>
          <w:b w:val="0"/>
          <w:bCs w:val="0"/>
          <w:sz w:val="24"/>
          <w:szCs w:val="24"/>
        </w:rPr>
        <w:t>模拟无创针灸疗法，达到针灸镇痛的治疗效果</w:t>
      </w:r>
      <w:r>
        <w:rPr>
          <w:rFonts w:hint="eastAsia" w:ascii="宋体" w:hAnsi="宋体" w:eastAsia="宋体" w:cs="宋体"/>
          <w:b w:val="0"/>
          <w:bCs w:val="0"/>
          <w:sz w:val="24"/>
          <w:szCs w:val="24"/>
          <w:lang w:eastAsia="zh-CN"/>
        </w:rPr>
        <w:t>（需要提供材料证明）</w:t>
      </w:r>
      <w:r>
        <w:rPr>
          <w:rFonts w:hint="eastAsia" w:ascii="宋体" w:hAnsi="宋体" w:eastAsia="宋体" w:cs="宋体"/>
          <w:b w:val="0"/>
          <w:bCs w:val="0"/>
          <w:sz w:val="24"/>
          <w:szCs w:val="24"/>
        </w:rPr>
        <w:t xml:space="preserve"> </w:t>
      </w:r>
    </w:p>
    <w:p>
      <w:pPr>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吸附式电极，负压性能，工作压力设置范围在5kPa～40kPa内可调 </w:t>
      </w:r>
    </w:p>
    <w:p>
      <w:pPr>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至少包含</w:t>
      </w:r>
      <w:r>
        <w:rPr>
          <w:rFonts w:hint="eastAsia" w:ascii="宋体" w:hAnsi="宋体" w:eastAsia="宋体" w:cs="宋体"/>
          <w:b w:val="0"/>
          <w:bCs w:val="0"/>
          <w:sz w:val="24"/>
          <w:szCs w:val="24"/>
        </w:rPr>
        <w:t>八</w:t>
      </w:r>
      <w:r>
        <w:rPr>
          <w:rFonts w:hint="eastAsia" w:ascii="宋体" w:hAnsi="宋体" w:eastAsia="宋体" w:cs="宋体"/>
          <w:b w:val="0"/>
          <w:bCs w:val="0"/>
          <w:sz w:val="24"/>
          <w:szCs w:val="24"/>
          <w:lang w:val="en-US" w:eastAsia="zh-CN"/>
        </w:rPr>
        <w:t>个</w:t>
      </w:r>
      <w:r>
        <w:rPr>
          <w:rFonts w:hint="eastAsia" w:ascii="宋体" w:hAnsi="宋体" w:eastAsia="宋体" w:cs="宋体"/>
          <w:b w:val="0"/>
          <w:bCs w:val="0"/>
          <w:sz w:val="24"/>
          <w:szCs w:val="24"/>
        </w:rPr>
        <w:t>治疗模式：连续、间歇、扫引、主副、混合、1/F低、1/F高、1/F广域 ，</w:t>
      </w:r>
      <w:r>
        <w:rPr>
          <w:rFonts w:hint="eastAsia" w:ascii="宋体" w:hAnsi="宋体" w:eastAsia="宋体" w:cs="宋体"/>
          <w:b w:val="0"/>
          <w:bCs w:val="0"/>
          <w:color w:val="0D0D0D" w:themeColor="text1" w:themeTint="F2"/>
          <w:sz w:val="24"/>
          <w:szCs w:val="24"/>
          <w14:textFill>
            <w14:solidFill>
              <w14:schemeClr w14:val="tx1">
                <w14:lumMod w14:val="95000"/>
                <w14:lumOff w14:val="5000"/>
              </w14:schemeClr>
            </w14:solidFill>
          </w14:textFill>
        </w:rPr>
        <w:t>可对参数自由调节</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eastAsia="zh-CN"/>
        </w:rPr>
        <w:t>（需要提供材料证明）</w:t>
      </w:r>
      <w:r>
        <w:rPr>
          <w:rFonts w:hint="eastAsia" w:ascii="宋体" w:hAnsi="宋体" w:eastAsia="宋体" w:cs="宋体"/>
          <w:b w:val="0"/>
          <w:bCs w:val="0"/>
          <w:sz w:val="24"/>
          <w:szCs w:val="24"/>
        </w:rPr>
        <w:t xml:space="preserve"> </w:t>
      </w:r>
    </w:p>
    <w:p>
      <w:pPr>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治疗时间：1min ～99min可调，步长1 min </w:t>
      </w:r>
    </w:p>
    <w:p>
      <w:pPr>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自由模式中的输出频率，间歇时间，均可自由设定可为临床提供更多治疗选择 </w:t>
      </w:r>
    </w:p>
    <w:p>
      <w:pPr>
        <w:numPr>
          <w:ilvl w:val="0"/>
          <w:numId w:val="1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治疗过程电极脱落，自动断路保护；多重安全保</w:t>
      </w:r>
      <w:r>
        <w:rPr>
          <w:rFonts w:hint="eastAsia" w:ascii="宋体" w:hAnsi="宋体" w:eastAsia="宋体" w:cs="宋体"/>
          <w:b w:val="0"/>
          <w:bCs w:val="0"/>
          <w:sz w:val="24"/>
          <w:szCs w:val="24"/>
          <w:highlight w:val="none"/>
        </w:rPr>
        <w:t>护：过电流保护</w:t>
      </w:r>
      <w:r>
        <w:rPr>
          <w:rFonts w:hint="eastAsia" w:ascii="宋体" w:hAnsi="宋体" w:eastAsia="宋体" w:cs="宋体"/>
          <w:b w:val="0"/>
          <w:bCs w:val="0"/>
          <w:sz w:val="24"/>
          <w:szCs w:val="24"/>
          <w:highlight w:val="none"/>
          <w:lang w:eastAsia="zh-CN"/>
        </w:rPr>
        <w:t>（最大输出电流有效值应不大于50mA）</w:t>
      </w:r>
      <w:r>
        <w:rPr>
          <w:rFonts w:hint="eastAsia" w:ascii="宋体" w:hAnsi="宋体" w:eastAsia="宋体" w:cs="宋体"/>
          <w:b w:val="0"/>
          <w:bCs w:val="0"/>
          <w:sz w:val="24"/>
          <w:szCs w:val="24"/>
          <w:highlight w:val="none"/>
        </w:rPr>
        <w:t>、过电压保护</w:t>
      </w:r>
      <w:r>
        <w:rPr>
          <w:rFonts w:hint="eastAsia" w:ascii="宋体" w:hAnsi="宋体" w:eastAsia="宋体" w:cs="宋体"/>
          <w:b w:val="0"/>
          <w:bCs w:val="0"/>
          <w:sz w:val="24"/>
          <w:szCs w:val="24"/>
          <w:highlight w:val="none"/>
          <w:lang w:eastAsia="zh-CN"/>
        </w:rPr>
        <w:t>（电压峰值应不大于300V）</w:t>
      </w:r>
      <w:r>
        <w:rPr>
          <w:rFonts w:hint="eastAsia" w:ascii="宋体" w:hAnsi="宋体" w:eastAsia="宋体" w:cs="宋体"/>
          <w:b w:val="0"/>
          <w:bCs w:val="0"/>
          <w:sz w:val="24"/>
          <w:szCs w:val="24"/>
          <w:highlight w:val="none"/>
        </w:rPr>
        <w:t>、断路保护</w:t>
      </w:r>
    </w:p>
    <w:p>
      <w:pPr>
        <w:numPr>
          <w:ilvl w:val="0"/>
          <w:numId w:val="12"/>
        </w:numPr>
        <w:spacing w:line="360" w:lineRule="auto"/>
        <w:ind w:left="425" w:leftChars="0" w:hanging="425" w:firstLineChars="0"/>
        <w:rPr>
          <w:rFonts w:hint="eastAsia" w:ascii="宋体" w:hAnsi="宋体" w:eastAsia="宋体" w:cs="宋体"/>
          <w:b w:val="0"/>
          <w:bCs w:val="0"/>
          <w:sz w:val="24"/>
          <w:szCs w:val="24"/>
          <w:highlight w:val="none"/>
        </w:rPr>
      </w:pPr>
      <w:r>
        <w:rPr>
          <w:rFonts w:hint="eastAsia" w:ascii="宋体" w:hAnsi="宋体" w:eastAsia="宋体" w:cs="宋体"/>
          <w:b w:val="0"/>
          <w:bCs w:val="0"/>
          <w:color w:val="0D0D0D" w:themeColor="text1" w:themeTint="F2"/>
          <w:sz w:val="24"/>
          <w:szCs w:val="24"/>
          <w14:textFill>
            <w14:solidFill>
              <w14:schemeClr w14:val="tx1">
                <w14:lumMod w14:val="95000"/>
                <w14:lumOff w14:val="5000"/>
              </w14:schemeClr>
            </w14:solidFill>
          </w14:textFill>
        </w:rPr>
        <w:t>一键飞梭旋钮，360°无死角精准调控，还有自动锁定功能，防止误碰影响治疗电流</w:t>
      </w:r>
    </w:p>
    <w:p>
      <w:pPr>
        <w:numPr>
          <w:ilvl w:val="0"/>
          <w:numId w:val="12"/>
        </w:numPr>
        <w:spacing w:line="360" w:lineRule="auto"/>
        <w:ind w:left="425" w:leftChars="0" w:hanging="425"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rPr>
        <w:t>★原厂保修≥</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年</w:t>
      </w:r>
    </w:p>
    <w:p>
      <w:pPr>
        <w:widowControl w:val="0"/>
        <w:autoSpaceDE w:val="0"/>
        <w:autoSpaceDN w:val="0"/>
        <w:adjustRightInd w:val="0"/>
        <w:spacing w:after="0" w:line="360" w:lineRule="auto"/>
        <w:rPr>
          <w:rFonts w:ascii="宋体" w:hAnsi="宋体" w:eastAsia="宋体" w:cs="......."/>
          <w:color w:val="000000"/>
          <w:sz w:val="24"/>
          <w:szCs w:val="24"/>
        </w:rPr>
      </w:pPr>
    </w:p>
    <w:p>
      <w:pPr>
        <w:widowControl w:val="0"/>
        <w:autoSpaceDE w:val="0"/>
        <w:autoSpaceDN w:val="0"/>
        <w:adjustRightInd w:val="0"/>
        <w:spacing w:after="0" w:line="360" w:lineRule="auto"/>
        <w:rPr>
          <w:rFonts w:ascii="宋体" w:hAnsi="宋体" w:eastAsia="宋体" w:cs="......."/>
          <w:color w:val="000000"/>
          <w:sz w:val="24"/>
          <w:szCs w:val="24"/>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包件四：</w:t>
      </w:r>
    </w:p>
    <w:p>
      <w:pPr>
        <w:pStyle w:val="53"/>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default" w:ascii="宋体" w:hAnsi="宋体" w:eastAsia="宋体" w:cs="......."/>
          <w:b w:val="0"/>
          <w:bCs w:val="0"/>
          <w:color w:val="000000"/>
          <w:sz w:val="24"/>
          <w:szCs w:val="24"/>
          <w:lang w:val="en-US" w:eastAsia="zh-CN"/>
        </w:rPr>
        <w:t>熏蒸治疗仪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3"/>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3"/>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溶液温度显示范围：0-150℃   精度：±1℃</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定时时间范围值：1-99min 可调   精度：1S          </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左右两个独立的控制面板熏蒸气体压力都为：20kPa~35kPa  且任意可调</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★单个熏蒸药液容器≥4L（具备两个独立的容器），可连续熏蒸治疗工作</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液晶屏显示双路工作参数、工作状态</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双路输出中药蒸汽,既可为一个患者提供两个部位治疗,也可同时治疗两个患者</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多模式工作状态可任意设定，蒸汽输出压力可按强、弱变化组成不同工作模式〔既常规模式、强弱模式等〕)</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熏蒸压力、时间在规定范围内可任意设定</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★采用≥7寸液晶屏显示工作参数、工作状态和故障信息提示，直观显示药物缺水、请加药液等状态信息，如正在预热、预热结束、正在治疗、治疗结束等。</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采用多重保护措施，工作过程更加安全、可靠（具有超温</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auto"/>
          <w:sz w:val="24"/>
          <w:szCs w:val="24"/>
          <w:highlight w:val="none"/>
          <w:lang w:eastAsia="zh-CN"/>
        </w:rPr>
        <w:t>最高不超过</w:t>
      </w:r>
      <w:r>
        <w:rPr>
          <w:rFonts w:hint="eastAsia" w:ascii="宋体" w:hAnsi="宋体" w:eastAsia="宋体" w:cs="宋体"/>
          <w:b w:val="0"/>
          <w:bCs w:val="0"/>
          <w:sz w:val="24"/>
          <w:szCs w:val="24"/>
          <w:highlight w:val="none"/>
          <w:lang w:eastAsia="zh-CN"/>
        </w:rPr>
        <w:t>145度）</w:t>
      </w:r>
      <w:r>
        <w:rPr>
          <w:rFonts w:hint="eastAsia" w:ascii="宋体" w:hAnsi="宋体" w:eastAsia="宋体" w:cs="宋体"/>
          <w:b w:val="0"/>
          <w:bCs w:val="0"/>
          <w:sz w:val="24"/>
          <w:szCs w:val="24"/>
          <w:highlight w:val="none"/>
        </w:rPr>
        <w:t>、超压</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auto"/>
          <w:sz w:val="24"/>
          <w:szCs w:val="24"/>
          <w:highlight w:val="none"/>
          <w:lang w:eastAsia="zh-CN"/>
        </w:rPr>
        <w:t>最高不超过</w:t>
      </w:r>
      <w:r>
        <w:rPr>
          <w:rFonts w:hint="eastAsia" w:ascii="宋体" w:hAnsi="宋体" w:eastAsia="宋体" w:cs="宋体"/>
          <w:b w:val="0"/>
          <w:bCs w:val="0"/>
          <w:sz w:val="24"/>
          <w:szCs w:val="24"/>
          <w:highlight w:val="none"/>
        </w:rPr>
        <w:t>40K帕</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、防爆，防烫伤、缺水保护</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最低不低于</w:t>
      </w:r>
      <w:r>
        <w:rPr>
          <w:rFonts w:hint="eastAsia" w:ascii="宋体" w:hAnsi="宋体" w:eastAsia="宋体" w:cs="宋体"/>
          <w:b w:val="0"/>
          <w:bCs w:val="0"/>
          <w:sz w:val="24"/>
          <w:szCs w:val="24"/>
          <w:highlight w:val="none"/>
          <w:lang w:eastAsia="zh-CN"/>
        </w:rPr>
        <w:t>0.8升）</w:t>
      </w:r>
      <w:r>
        <w:rPr>
          <w:rFonts w:hint="eastAsia" w:ascii="宋体" w:hAnsi="宋体" w:eastAsia="宋体" w:cs="宋体"/>
          <w:b w:val="0"/>
          <w:bCs w:val="0"/>
          <w:sz w:val="24"/>
          <w:szCs w:val="24"/>
          <w:highlight w:val="none"/>
        </w:rPr>
        <w:t>及声响报警提示等）。</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两个独立的容器内都设独立悬空式蒸气输出装置，防止工作过程中进水及药液残渣进入堵塞等。（提供产品图片证明文件）</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采用金属厚膜加热器作为热源加热药液，供作熏蒸</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设备内部配有一体式自动收集冷凝水装置，防止了过热液体对人体的非预期伤害</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采用双层PA耐高温材质特制臂杆，防止在高温过程臂杆老化，并设有360°旋转喷头</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双重防干烧保护系统，自动报警提示，并自动停止加热工作</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★配有两种排水方式：系统程序自动排水、手动式排水，互不干扰（提供产品图片证明文件）</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具有浓度检测功能，通过数值大小显示运行时药物的浓度（提供产品图片证明文件）                   </w:t>
      </w:r>
    </w:p>
    <w:p>
      <w:pPr>
        <w:numPr>
          <w:ilvl w:val="0"/>
          <w:numId w:val="14"/>
        </w:numPr>
        <w:spacing w:line="360" w:lineRule="auto"/>
        <w:ind w:left="425" w:leftChars="0" w:hanging="425" w:firstLineChars="0"/>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终身保修</w:t>
      </w: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包件五：</w:t>
      </w:r>
    </w:p>
    <w:p>
      <w:pPr>
        <w:pStyle w:val="53"/>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default" w:ascii="宋体" w:hAnsi="宋体" w:eastAsia="宋体" w:cs="......."/>
          <w:b w:val="0"/>
          <w:bCs w:val="0"/>
          <w:color w:val="000000"/>
          <w:sz w:val="24"/>
          <w:szCs w:val="24"/>
          <w:lang w:val="en-US" w:eastAsia="zh-CN"/>
        </w:rPr>
        <w:t>智能温热牵引系统</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5"/>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numPr>
          <w:ilvl w:val="0"/>
          <w:numId w:val="16"/>
        </w:numPr>
        <w:spacing w:line="360" w:lineRule="auto"/>
        <w:ind w:left="425" w:leftChars="0" w:hanging="425" w:firstLineChars="0"/>
        <w:rPr>
          <w:rFonts w:hint="eastAsia" w:ascii="宋体" w:hAnsi="宋体" w:eastAsia="宋体" w:cs="宋体"/>
          <w:b w:val="0"/>
          <w:bCs/>
          <w:sz w:val="24"/>
          <w:szCs w:val="21"/>
        </w:rPr>
      </w:pPr>
      <w:r>
        <w:rPr>
          <w:rFonts w:hint="eastAsia" w:ascii="宋体" w:hAnsi="宋体" w:eastAsia="宋体" w:cs="宋体"/>
          <w:b w:val="0"/>
          <w:bCs/>
          <w:sz w:val="24"/>
          <w:szCs w:val="24"/>
        </w:rPr>
        <w:t>★</w:t>
      </w:r>
      <w:r>
        <w:rPr>
          <w:rFonts w:hint="eastAsia" w:ascii="宋体" w:hAnsi="宋体" w:eastAsia="宋体" w:cs="宋体"/>
          <w:b w:val="0"/>
          <w:bCs/>
          <w:sz w:val="24"/>
          <w:szCs w:val="21"/>
        </w:rPr>
        <w:t>“内置式碳纤维”腰部加热器：安装在牵引床内的碳纤维，</w:t>
      </w:r>
      <w:r>
        <w:rPr>
          <w:rFonts w:hint="eastAsia" w:ascii="宋体" w:hAnsi="宋体" w:eastAsia="宋体" w:cs="宋体"/>
          <w:b w:val="0"/>
          <w:bCs/>
          <w:sz w:val="24"/>
          <w:szCs w:val="21"/>
          <w:lang w:val="en-US" w:eastAsia="zh-CN"/>
        </w:rPr>
        <w:t>需</w:t>
      </w:r>
      <w:r>
        <w:rPr>
          <w:rFonts w:hint="eastAsia" w:ascii="宋体" w:hAnsi="宋体" w:eastAsia="宋体" w:cs="宋体"/>
          <w:b w:val="0"/>
          <w:bCs/>
          <w:sz w:val="24"/>
          <w:szCs w:val="21"/>
        </w:rPr>
        <w:t>柔软耐折。温热等级</w:t>
      </w:r>
      <w:r>
        <w:rPr>
          <w:rFonts w:hint="eastAsia" w:ascii="宋体" w:hAnsi="宋体" w:eastAsia="宋体" w:cs="宋体"/>
          <w:b w:val="0"/>
          <w:bCs/>
          <w:sz w:val="24"/>
          <w:szCs w:val="21"/>
          <w:lang w:val="en-US" w:eastAsia="zh-CN"/>
        </w:rPr>
        <w:t>至少</w:t>
      </w:r>
      <w:r>
        <w:rPr>
          <w:rFonts w:hint="eastAsia" w:ascii="宋体" w:hAnsi="宋体" w:eastAsia="宋体" w:cs="宋体"/>
          <w:b w:val="0"/>
          <w:bCs/>
          <w:sz w:val="24"/>
          <w:szCs w:val="21"/>
        </w:rPr>
        <w:t>5级可调</w:t>
      </w:r>
    </w:p>
    <w:p>
      <w:pPr>
        <w:numPr>
          <w:ilvl w:val="0"/>
          <w:numId w:val="16"/>
        </w:numPr>
        <w:spacing w:line="360" w:lineRule="auto"/>
        <w:ind w:left="425" w:leftChars="0" w:hanging="425" w:firstLineChars="0"/>
        <w:rPr>
          <w:rFonts w:hint="eastAsia" w:ascii="宋体" w:hAnsi="宋体" w:eastAsia="宋体" w:cs="宋体"/>
          <w:b w:val="0"/>
          <w:bCs/>
          <w:sz w:val="24"/>
          <w:szCs w:val="21"/>
        </w:rPr>
      </w:pPr>
      <w:r>
        <w:rPr>
          <w:rFonts w:hint="eastAsia" w:ascii="宋体" w:hAnsi="宋体" w:eastAsia="宋体" w:cs="宋体"/>
          <w:b w:val="0"/>
          <w:bCs/>
          <w:sz w:val="24"/>
          <w:szCs w:val="24"/>
        </w:rPr>
        <w:t>★</w:t>
      </w:r>
      <w:r>
        <w:rPr>
          <w:rFonts w:hint="eastAsia" w:ascii="宋体" w:hAnsi="宋体" w:eastAsia="宋体" w:cs="宋体"/>
          <w:b w:val="0"/>
          <w:bCs/>
          <w:sz w:val="24"/>
          <w:szCs w:val="21"/>
        </w:rPr>
        <w:t>颈部加热带：采用碳纤丝材料，可根据颈椎曲线自由弯曲。温热等级有5级可调，温度精准控制</w:t>
      </w:r>
    </w:p>
    <w:p>
      <w:pPr>
        <w:numPr>
          <w:ilvl w:val="0"/>
          <w:numId w:val="16"/>
        </w:numPr>
        <w:spacing w:line="360" w:lineRule="auto"/>
        <w:ind w:left="425" w:leftChars="0" w:hanging="425" w:firstLineChars="0"/>
        <w:rPr>
          <w:rFonts w:hint="eastAsia" w:ascii="宋体" w:hAnsi="宋体" w:eastAsia="宋体" w:cs="宋体"/>
          <w:b w:val="0"/>
          <w:bCs/>
          <w:sz w:val="24"/>
          <w:szCs w:val="21"/>
        </w:rPr>
      </w:pPr>
      <w:r>
        <w:rPr>
          <w:rFonts w:hint="eastAsia" w:ascii="宋体" w:hAnsi="宋体" w:eastAsia="宋体" w:cs="宋体"/>
          <w:b w:val="0"/>
          <w:bCs/>
          <w:sz w:val="24"/>
          <w:szCs w:val="21"/>
        </w:rPr>
        <w:t>传动装置：采用力矩电机</w:t>
      </w:r>
    </w:p>
    <w:p>
      <w:pPr>
        <w:numPr>
          <w:ilvl w:val="0"/>
          <w:numId w:val="16"/>
        </w:numPr>
        <w:spacing w:line="360" w:lineRule="auto"/>
        <w:ind w:left="425" w:leftChars="0" w:hanging="425" w:firstLineChars="0"/>
        <w:rPr>
          <w:rFonts w:hint="eastAsia" w:ascii="宋体" w:hAnsi="宋体" w:eastAsia="宋体" w:cs="宋体"/>
          <w:b w:val="0"/>
          <w:bCs/>
          <w:sz w:val="24"/>
          <w:szCs w:val="21"/>
        </w:rPr>
      </w:pPr>
      <w:r>
        <w:rPr>
          <w:rFonts w:hint="eastAsia" w:ascii="宋体" w:hAnsi="宋体" w:eastAsia="宋体" w:cs="宋体"/>
          <w:b w:val="0"/>
          <w:bCs/>
          <w:sz w:val="24"/>
          <w:szCs w:val="24"/>
        </w:rPr>
        <w:t>★</w:t>
      </w:r>
      <w:r>
        <w:rPr>
          <w:rFonts w:hint="eastAsia" w:ascii="宋体" w:hAnsi="宋体" w:eastAsia="宋体" w:cs="宋体"/>
          <w:b w:val="0"/>
          <w:bCs/>
          <w:sz w:val="24"/>
          <w:szCs w:val="21"/>
        </w:rPr>
        <w:t>牵引力精确：有自动检测功能、自动补偿功能。牵引力1~99Kg在牵引过程中可根据医生需要随时增减牵引力，无须停机</w:t>
      </w:r>
    </w:p>
    <w:p>
      <w:pPr>
        <w:numPr>
          <w:ilvl w:val="0"/>
          <w:numId w:val="16"/>
        </w:numPr>
        <w:spacing w:line="360" w:lineRule="auto"/>
        <w:ind w:left="425" w:leftChars="0" w:hanging="425" w:firstLineChars="0"/>
        <w:rPr>
          <w:rFonts w:hint="eastAsia" w:ascii="宋体" w:hAnsi="宋体" w:eastAsia="宋体" w:cs="宋体"/>
          <w:b w:val="0"/>
          <w:bCs/>
          <w:sz w:val="24"/>
          <w:szCs w:val="21"/>
        </w:rPr>
      </w:pPr>
      <w:r>
        <w:rPr>
          <w:rFonts w:hint="eastAsia" w:ascii="宋体" w:hAnsi="宋体" w:eastAsia="宋体" w:cs="宋体"/>
          <w:b w:val="0"/>
          <w:bCs/>
          <w:sz w:val="24"/>
          <w:szCs w:val="21"/>
        </w:rPr>
        <w:t>床体采用</w:t>
      </w:r>
      <w:r>
        <w:rPr>
          <w:rFonts w:hint="eastAsia" w:ascii="宋体" w:hAnsi="宋体" w:eastAsia="宋体" w:cs="宋体"/>
          <w:b w:val="0"/>
          <w:bCs/>
          <w:sz w:val="24"/>
          <w:szCs w:val="21"/>
          <w:lang w:val="en-US" w:eastAsia="zh-CN"/>
        </w:rPr>
        <w:t>进口原装</w:t>
      </w:r>
      <w:r>
        <w:rPr>
          <w:rFonts w:hint="eastAsia" w:ascii="宋体" w:hAnsi="宋体" w:eastAsia="宋体" w:cs="宋体"/>
          <w:b w:val="0"/>
          <w:bCs/>
          <w:sz w:val="24"/>
          <w:szCs w:val="21"/>
        </w:rPr>
        <w:t>阻尼器，防止床体迅速滑动，保障患者上下床时的安全</w:t>
      </w:r>
    </w:p>
    <w:p>
      <w:pPr>
        <w:numPr>
          <w:ilvl w:val="0"/>
          <w:numId w:val="16"/>
        </w:numPr>
        <w:spacing w:line="360" w:lineRule="auto"/>
        <w:ind w:left="425" w:leftChars="0" w:hanging="425" w:firstLineChars="0"/>
        <w:rPr>
          <w:rFonts w:hint="eastAsia" w:ascii="宋体" w:hAnsi="宋体" w:eastAsia="宋体" w:cs="宋体"/>
          <w:b w:val="0"/>
          <w:bCs/>
          <w:sz w:val="24"/>
          <w:szCs w:val="21"/>
        </w:rPr>
      </w:pPr>
      <w:r>
        <w:rPr>
          <w:rFonts w:hint="eastAsia" w:ascii="宋体" w:hAnsi="宋体" w:eastAsia="宋体" w:cs="宋体"/>
          <w:b w:val="0"/>
          <w:bCs/>
          <w:sz w:val="24"/>
          <w:szCs w:val="24"/>
        </w:rPr>
        <w:t>★</w:t>
      </w:r>
      <w:r>
        <w:rPr>
          <w:rFonts w:hint="eastAsia" w:ascii="宋体" w:hAnsi="宋体" w:eastAsia="宋体" w:cs="宋体"/>
          <w:b w:val="0"/>
          <w:bCs/>
          <w:sz w:val="24"/>
          <w:szCs w:val="21"/>
        </w:rPr>
        <w:t>牵引体位科学：膝下应用三角枕调节受力位置</w:t>
      </w:r>
    </w:p>
    <w:p>
      <w:pPr>
        <w:numPr>
          <w:ilvl w:val="0"/>
          <w:numId w:val="16"/>
        </w:numPr>
        <w:spacing w:line="360" w:lineRule="auto"/>
        <w:ind w:left="425" w:leftChars="0" w:hanging="425" w:firstLineChars="0"/>
        <w:rPr>
          <w:rFonts w:hint="eastAsia" w:ascii="宋体" w:hAnsi="宋体" w:eastAsia="宋体" w:cs="宋体"/>
          <w:b w:val="0"/>
          <w:bCs/>
          <w:sz w:val="24"/>
          <w:szCs w:val="21"/>
        </w:rPr>
      </w:pPr>
      <w:r>
        <w:rPr>
          <w:rFonts w:hint="eastAsia" w:ascii="宋体" w:hAnsi="宋体" w:eastAsia="宋体" w:cs="宋体"/>
          <w:b w:val="0"/>
          <w:bCs/>
          <w:sz w:val="24"/>
          <w:szCs w:val="21"/>
        </w:rPr>
        <w:t>腰背部床体凹凸截面设计</w:t>
      </w:r>
    </w:p>
    <w:p>
      <w:pPr>
        <w:numPr>
          <w:ilvl w:val="0"/>
          <w:numId w:val="16"/>
        </w:numPr>
        <w:spacing w:line="360" w:lineRule="auto"/>
        <w:ind w:left="425" w:leftChars="0" w:hanging="425" w:firstLineChars="0"/>
        <w:rPr>
          <w:rFonts w:hint="eastAsia" w:ascii="宋体" w:hAnsi="宋体" w:eastAsia="宋体" w:cs="宋体"/>
          <w:b w:val="0"/>
          <w:bCs/>
          <w:sz w:val="24"/>
          <w:szCs w:val="21"/>
        </w:rPr>
      </w:pPr>
      <w:r>
        <w:rPr>
          <w:rFonts w:hint="eastAsia" w:ascii="宋体" w:hAnsi="宋体" w:eastAsia="宋体" w:cs="宋体"/>
          <w:b w:val="0"/>
          <w:bCs/>
          <w:sz w:val="24"/>
          <w:szCs w:val="24"/>
        </w:rPr>
        <w:t>★</w:t>
      </w:r>
      <w:r>
        <w:rPr>
          <w:rFonts w:hint="eastAsia" w:ascii="宋体" w:hAnsi="宋体" w:eastAsia="宋体" w:cs="宋体"/>
          <w:b w:val="0"/>
          <w:bCs/>
          <w:sz w:val="24"/>
          <w:szCs w:val="21"/>
        </w:rPr>
        <w:t>上身固定采用腋下摆臂和胸部两种固定方式</w:t>
      </w:r>
    </w:p>
    <w:p>
      <w:pPr>
        <w:numPr>
          <w:ilvl w:val="0"/>
          <w:numId w:val="16"/>
        </w:numPr>
        <w:spacing w:line="360" w:lineRule="auto"/>
        <w:ind w:left="425" w:leftChars="0" w:hanging="425" w:firstLineChars="0"/>
        <w:rPr>
          <w:rFonts w:hint="eastAsia" w:ascii="宋体" w:hAnsi="宋体" w:eastAsia="宋体" w:cs="宋体"/>
          <w:b w:val="0"/>
          <w:bCs/>
          <w:sz w:val="24"/>
          <w:szCs w:val="21"/>
        </w:rPr>
      </w:pPr>
      <w:r>
        <w:rPr>
          <w:rFonts w:hint="eastAsia" w:ascii="宋体" w:hAnsi="宋体" w:eastAsia="宋体" w:cs="宋体"/>
          <w:b w:val="0"/>
          <w:bCs/>
          <w:sz w:val="24"/>
          <w:szCs w:val="21"/>
        </w:rPr>
        <w:t>安全设置：颈腰牵引都配有紧急停止开关</w:t>
      </w:r>
    </w:p>
    <w:p>
      <w:pPr>
        <w:numPr>
          <w:ilvl w:val="0"/>
          <w:numId w:val="16"/>
        </w:numPr>
        <w:spacing w:line="360" w:lineRule="auto"/>
        <w:ind w:left="425" w:leftChars="0" w:hanging="425" w:firstLineChars="0"/>
        <w:rPr>
          <w:rFonts w:hint="eastAsia" w:ascii="宋体" w:hAnsi="宋体" w:eastAsia="宋体" w:cs="宋体"/>
          <w:b w:val="0"/>
          <w:bCs/>
          <w:sz w:val="24"/>
          <w:szCs w:val="21"/>
        </w:rPr>
      </w:pPr>
      <w:r>
        <w:rPr>
          <w:rFonts w:hint="eastAsia" w:ascii="宋体" w:hAnsi="宋体" w:eastAsia="宋体" w:cs="宋体"/>
          <w:b w:val="0"/>
          <w:bCs/>
          <w:sz w:val="24"/>
          <w:szCs w:val="21"/>
        </w:rPr>
        <w:t>设定值锁定功能：防止误操作导致医疗事故的发生</w:t>
      </w:r>
    </w:p>
    <w:p>
      <w:pPr>
        <w:numPr>
          <w:ilvl w:val="0"/>
          <w:numId w:val="16"/>
        </w:numPr>
        <w:spacing w:line="360" w:lineRule="auto"/>
        <w:ind w:left="425" w:leftChars="0" w:hanging="425" w:firstLineChars="0"/>
        <w:rPr>
          <w:rFonts w:hint="eastAsia" w:ascii="宋体" w:hAnsi="宋体" w:eastAsia="宋体" w:cs="宋体"/>
          <w:b w:val="0"/>
          <w:bCs/>
          <w:sz w:val="24"/>
          <w:szCs w:val="21"/>
        </w:rPr>
      </w:pPr>
      <w:r>
        <w:rPr>
          <w:rFonts w:hint="eastAsia" w:ascii="宋体" w:hAnsi="宋体" w:eastAsia="宋体" w:cs="宋体"/>
          <w:b w:val="0"/>
          <w:bCs/>
          <w:sz w:val="24"/>
          <w:szCs w:val="21"/>
        </w:rPr>
        <w:t>牵引绳采用柔软钢丝绳，外包耐磨PU防止钢丝毛刺扎手，固定轨道设计</w:t>
      </w:r>
    </w:p>
    <w:p>
      <w:pPr>
        <w:numPr>
          <w:ilvl w:val="0"/>
          <w:numId w:val="16"/>
        </w:numPr>
        <w:spacing w:line="360" w:lineRule="auto"/>
        <w:ind w:left="425" w:leftChars="0" w:hanging="425" w:firstLineChars="0"/>
        <w:rPr>
          <w:rFonts w:hint="eastAsia" w:ascii="宋体" w:hAnsi="宋体" w:eastAsia="宋体" w:cs="宋体"/>
          <w:b w:val="0"/>
          <w:bCs/>
          <w:sz w:val="24"/>
          <w:szCs w:val="21"/>
        </w:rPr>
      </w:pPr>
      <w:r>
        <w:rPr>
          <w:rFonts w:hint="eastAsia" w:ascii="宋体" w:hAnsi="宋体" w:eastAsia="宋体" w:cs="宋体"/>
          <w:b w:val="0"/>
          <w:bCs/>
          <w:sz w:val="24"/>
          <w:szCs w:val="21"/>
        </w:rPr>
        <w:t>床面采用耐磨、耐拉、耐低温、抗菌、高级环保、阻燃皮革</w:t>
      </w:r>
    </w:p>
    <w:p>
      <w:pPr>
        <w:numPr>
          <w:ilvl w:val="0"/>
          <w:numId w:val="16"/>
        </w:numPr>
        <w:spacing w:line="360" w:lineRule="auto"/>
        <w:ind w:left="425" w:leftChars="0" w:hanging="425" w:firstLineChars="0"/>
        <w:rPr>
          <w:rFonts w:hint="eastAsia" w:ascii="宋体" w:hAnsi="宋体" w:eastAsia="宋体" w:cs="宋体"/>
          <w:b w:val="0"/>
          <w:bCs/>
          <w:sz w:val="24"/>
          <w:szCs w:val="21"/>
        </w:rPr>
      </w:pPr>
      <w:r>
        <w:rPr>
          <w:rFonts w:hint="eastAsia" w:ascii="宋体" w:hAnsi="宋体" w:eastAsia="宋体" w:cs="宋体"/>
          <w:b w:val="0"/>
          <w:bCs/>
          <w:sz w:val="24"/>
          <w:szCs w:val="21"/>
        </w:rPr>
        <w:t>全数字设定显示，牵引力、牵引时间、治疗时间均数字设定，且有记忆功能</w:t>
      </w:r>
    </w:p>
    <w:p>
      <w:pPr>
        <w:numPr>
          <w:ilvl w:val="0"/>
          <w:numId w:val="16"/>
        </w:numPr>
        <w:spacing w:line="360" w:lineRule="auto"/>
        <w:ind w:left="425" w:leftChars="0" w:hanging="425" w:firstLineChars="0"/>
        <w:rPr>
          <w:rFonts w:hint="eastAsia" w:ascii="宋体" w:hAnsi="宋体" w:eastAsia="宋体" w:cs="宋体"/>
          <w:b w:val="0"/>
          <w:bCs/>
          <w:sz w:val="24"/>
          <w:szCs w:val="21"/>
        </w:rPr>
      </w:pPr>
      <w:r>
        <w:rPr>
          <w:rFonts w:hint="eastAsia" w:ascii="宋体" w:hAnsi="宋体" w:eastAsia="宋体" w:cs="宋体"/>
          <w:b w:val="0"/>
          <w:bCs/>
          <w:sz w:val="24"/>
          <w:szCs w:val="21"/>
        </w:rPr>
        <w:t>自动故障检测，以不同代码指示故障，停止治疗，故障排除后方可正常使用</w:t>
      </w:r>
    </w:p>
    <w:p>
      <w:pPr>
        <w:numPr>
          <w:ilvl w:val="0"/>
          <w:numId w:val="16"/>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颈椎牵引高度≥20</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cm，患者治疗更舒适</w:t>
      </w:r>
    </w:p>
    <w:p>
      <w:pPr>
        <w:numPr>
          <w:ilvl w:val="0"/>
          <w:numId w:val="16"/>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训练参数：牵引力：1-99Kg，牵引时间：0-99秒，治疗时间：0-99分</w:t>
      </w:r>
      <w:r>
        <w:rPr>
          <w:rFonts w:hint="eastAsia" w:ascii="宋体" w:hAnsi="宋体" w:eastAsia="宋体" w:cs="宋体"/>
          <w:b w:val="0"/>
          <w:bCs/>
          <w:sz w:val="24"/>
          <w:szCs w:val="24"/>
          <w:lang w:val="en-US" w:eastAsia="zh-CN"/>
        </w:rPr>
        <w:t>钟</w:t>
      </w:r>
    </w:p>
    <w:p>
      <w:pPr>
        <w:numPr>
          <w:ilvl w:val="0"/>
          <w:numId w:val="16"/>
        </w:numPr>
        <w:spacing w:line="360" w:lineRule="auto"/>
        <w:ind w:left="425" w:leftChars="0" w:hanging="425" w:firstLineChars="0"/>
        <w:rPr>
          <w:rFonts w:ascii="宋体" w:hAnsi="宋体" w:eastAsia="宋体" w:cs="黑体"/>
          <w:spacing w:val="8"/>
          <w:kern w:val="0"/>
          <w:sz w:val="22"/>
          <w:szCs w:val="28"/>
        </w:rPr>
      </w:pPr>
      <w:r>
        <w:rPr>
          <w:rFonts w:hint="eastAsia" w:ascii="宋体" w:hAnsi="宋体" w:eastAsia="宋体" w:cs="宋体"/>
          <w:b w:val="0"/>
          <w:bCs/>
          <w:sz w:val="24"/>
          <w:szCs w:val="24"/>
        </w:rPr>
        <w:t>牵引模式：</w:t>
      </w:r>
      <w:r>
        <w:rPr>
          <w:rFonts w:hint="eastAsia" w:ascii="宋体" w:hAnsi="宋体" w:eastAsia="宋体" w:cs="宋体"/>
          <w:b w:val="0"/>
          <w:bCs/>
          <w:sz w:val="24"/>
          <w:szCs w:val="24"/>
          <w:lang w:val="en-US" w:eastAsia="zh-CN"/>
        </w:rPr>
        <w:t>至少包含</w:t>
      </w:r>
      <w:r>
        <w:rPr>
          <w:rFonts w:hint="eastAsia" w:ascii="宋体" w:hAnsi="宋体" w:eastAsia="宋体" w:cs="宋体"/>
          <w:b w:val="0"/>
          <w:bCs/>
          <w:sz w:val="24"/>
          <w:szCs w:val="24"/>
        </w:rPr>
        <w:t>主副牵引、连续牵引、间歇牵引</w:t>
      </w: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hint="eastAsia" w:ascii="宋体" w:hAnsi="宋体" w:eastAsia="宋体" w:cs="宋体"/>
          <w:b w:val="0"/>
          <w:bCs/>
          <w:sz w:val="24"/>
          <w:szCs w:val="24"/>
        </w:rPr>
      </w:pP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BFA3B"/>
    <w:multiLevelType w:val="singleLevel"/>
    <w:tmpl w:val="944BFA3B"/>
    <w:lvl w:ilvl="0" w:tentative="0">
      <w:start w:val="11"/>
      <w:numFmt w:val="decimal"/>
      <w:lvlText w:val="%1."/>
      <w:lvlJc w:val="left"/>
      <w:pPr>
        <w:tabs>
          <w:tab w:val="left" w:pos="420"/>
        </w:tabs>
        <w:ind w:left="425" w:leftChars="0" w:hanging="425" w:firstLineChars="0"/>
      </w:pPr>
      <w:rPr>
        <w:rFonts w:hint="default"/>
      </w:rPr>
    </w:lvl>
  </w:abstractNum>
  <w:abstractNum w:abstractNumId="1">
    <w:nsid w:val="9F6B2A6C"/>
    <w:multiLevelType w:val="singleLevel"/>
    <w:tmpl w:val="9F6B2A6C"/>
    <w:lvl w:ilvl="0" w:tentative="0">
      <w:start w:val="1"/>
      <w:numFmt w:val="chineseCounting"/>
      <w:suff w:val="nothing"/>
      <w:lvlText w:val="%1、"/>
      <w:lvlJc w:val="left"/>
      <w:pPr>
        <w:ind w:left="-420" w:firstLine="420"/>
      </w:pPr>
      <w:rPr>
        <w:rFonts w:hint="eastAsia"/>
        <w:b w:val="0"/>
        <w:bCs w:val="0"/>
      </w:rPr>
    </w:lvl>
  </w:abstractNum>
  <w:abstractNum w:abstractNumId="2">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3">
    <w:nsid w:val="BC925506"/>
    <w:multiLevelType w:val="singleLevel"/>
    <w:tmpl w:val="BC925506"/>
    <w:lvl w:ilvl="0" w:tentative="0">
      <w:start w:val="1"/>
      <w:numFmt w:val="chineseCounting"/>
      <w:suff w:val="nothing"/>
      <w:lvlText w:val="%1、"/>
      <w:lvlJc w:val="left"/>
      <w:pPr>
        <w:ind w:left="-420" w:firstLine="420"/>
      </w:pPr>
      <w:rPr>
        <w:rFonts w:hint="eastAsia"/>
      </w:rPr>
    </w:lvl>
  </w:abstractNum>
  <w:abstractNum w:abstractNumId="4">
    <w:nsid w:val="C30A625E"/>
    <w:multiLevelType w:val="singleLevel"/>
    <w:tmpl w:val="C30A625E"/>
    <w:lvl w:ilvl="0" w:tentative="0">
      <w:start w:val="1"/>
      <w:numFmt w:val="decimal"/>
      <w:lvlText w:val="%1."/>
      <w:lvlJc w:val="left"/>
      <w:pPr>
        <w:ind w:left="425" w:hanging="425"/>
      </w:pPr>
      <w:rPr>
        <w:rFonts w:hint="default"/>
      </w:rPr>
    </w:lvl>
  </w:abstractNum>
  <w:abstractNum w:abstractNumId="5">
    <w:nsid w:val="DB27ADB7"/>
    <w:multiLevelType w:val="singleLevel"/>
    <w:tmpl w:val="DB27ADB7"/>
    <w:lvl w:ilvl="0" w:tentative="0">
      <w:start w:val="1"/>
      <w:numFmt w:val="decimal"/>
      <w:lvlText w:val="(%1)"/>
      <w:lvlJc w:val="left"/>
      <w:pPr>
        <w:ind w:left="425" w:hanging="425"/>
      </w:pPr>
      <w:rPr>
        <w:rFonts w:hint="default"/>
      </w:rPr>
    </w:lvl>
  </w:abstractNum>
  <w:abstractNum w:abstractNumId="6">
    <w:nsid w:val="E4FA1A69"/>
    <w:multiLevelType w:val="singleLevel"/>
    <w:tmpl w:val="E4FA1A69"/>
    <w:lvl w:ilvl="0" w:tentative="0">
      <w:start w:val="1"/>
      <w:numFmt w:val="decimal"/>
      <w:lvlText w:val="(%1)"/>
      <w:lvlJc w:val="left"/>
      <w:pPr>
        <w:ind w:left="425" w:hanging="425"/>
      </w:pPr>
      <w:rPr>
        <w:rFonts w:hint="default"/>
      </w:rPr>
    </w:lvl>
  </w:abstractNum>
  <w:abstractNum w:abstractNumId="7">
    <w:nsid w:val="E7AFE977"/>
    <w:multiLevelType w:val="singleLevel"/>
    <w:tmpl w:val="E7AFE977"/>
    <w:lvl w:ilvl="0" w:tentative="0">
      <w:start w:val="1"/>
      <w:numFmt w:val="decimal"/>
      <w:lvlText w:val="(%1)"/>
      <w:lvlJc w:val="left"/>
      <w:pPr>
        <w:ind w:left="425" w:hanging="425"/>
      </w:pPr>
      <w:rPr>
        <w:rFonts w:hint="default"/>
      </w:rPr>
    </w:lvl>
  </w:abstractNum>
  <w:abstractNum w:abstractNumId="8">
    <w:nsid w:val="F2CB8F49"/>
    <w:multiLevelType w:val="singleLevel"/>
    <w:tmpl w:val="F2CB8F49"/>
    <w:lvl w:ilvl="0" w:tentative="0">
      <w:start w:val="1"/>
      <w:numFmt w:val="decimal"/>
      <w:lvlText w:val="%1."/>
      <w:lvlJc w:val="left"/>
      <w:pPr>
        <w:ind w:left="425" w:hanging="425"/>
      </w:pPr>
      <w:rPr>
        <w:rFonts w:hint="default"/>
      </w:rPr>
    </w:lvl>
  </w:abstractNum>
  <w:abstractNum w:abstractNumId="9">
    <w:nsid w:val="11BB134E"/>
    <w:multiLevelType w:val="singleLevel"/>
    <w:tmpl w:val="11BB134E"/>
    <w:lvl w:ilvl="0" w:tentative="0">
      <w:start w:val="1"/>
      <w:numFmt w:val="decimal"/>
      <w:lvlText w:val="%1."/>
      <w:lvlJc w:val="left"/>
      <w:pPr>
        <w:ind w:left="425" w:hanging="425"/>
      </w:pPr>
      <w:rPr>
        <w:rFonts w:hint="default"/>
      </w:rPr>
    </w:lvl>
  </w:abstractNum>
  <w:abstractNum w:abstractNumId="10">
    <w:nsid w:val="1359B290"/>
    <w:multiLevelType w:val="singleLevel"/>
    <w:tmpl w:val="1359B290"/>
    <w:lvl w:ilvl="0" w:tentative="0">
      <w:start w:val="1"/>
      <w:numFmt w:val="decimal"/>
      <w:lvlText w:val="%1."/>
      <w:lvlJc w:val="left"/>
      <w:pPr>
        <w:ind w:left="425" w:hanging="425"/>
      </w:pPr>
      <w:rPr>
        <w:rFonts w:hint="default"/>
      </w:rPr>
    </w:lvl>
  </w:abstractNum>
  <w:abstractNum w:abstractNumId="11">
    <w:nsid w:val="19CDEAB4"/>
    <w:multiLevelType w:val="singleLevel"/>
    <w:tmpl w:val="19CDEAB4"/>
    <w:lvl w:ilvl="0" w:tentative="0">
      <w:start w:val="1"/>
      <w:numFmt w:val="chineseCounting"/>
      <w:suff w:val="nothing"/>
      <w:lvlText w:val="%1、"/>
      <w:lvlJc w:val="left"/>
      <w:pPr>
        <w:ind w:left="-420" w:firstLine="420"/>
      </w:pPr>
      <w:rPr>
        <w:rFonts w:hint="eastAsia"/>
        <w:b w:val="0"/>
        <w:bCs w:val="0"/>
      </w:rPr>
    </w:lvl>
  </w:abstractNum>
  <w:abstractNum w:abstractNumId="12">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14">
    <w:nsid w:val="5768433B"/>
    <w:multiLevelType w:val="singleLevel"/>
    <w:tmpl w:val="5768433B"/>
    <w:lvl w:ilvl="0" w:tentative="0">
      <w:start w:val="1"/>
      <w:numFmt w:val="decimal"/>
      <w:lvlText w:val="%1."/>
      <w:lvlJc w:val="left"/>
      <w:pPr>
        <w:ind w:left="425" w:hanging="425"/>
      </w:pPr>
      <w:rPr>
        <w:rFonts w:hint="default"/>
      </w:rPr>
    </w:lvl>
  </w:abstractNum>
  <w:abstractNum w:abstractNumId="15">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5"/>
  </w:num>
  <w:num w:numId="2">
    <w:abstractNumId w:val="2"/>
  </w:num>
  <w:num w:numId="3">
    <w:abstractNumId w:val="12"/>
  </w:num>
  <w:num w:numId="4">
    <w:abstractNumId w:val="4"/>
  </w:num>
  <w:num w:numId="5">
    <w:abstractNumId w:val="7"/>
  </w:num>
  <w:num w:numId="6">
    <w:abstractNumId w:val="13"/>
  </w:num>
  <w:num w:numId="7">
    <w:abstractNumId w:val="9"/>
  </w:num>
  <w:num w:numId="8">
    <w:abstractNumId w:val="6"/>
  </w:num>
  <w:num w:numId="9">
    <w:abstractNumId w:val="5"/>
  </w:num>
  <w:num w:numId="10">
    <w:abstractNumId w:val="0"/>
  </w:num>
  <w:num w:numId="11">
    <w:abstractNumId w:val="3"/>
  </w:num>
  <w:num w:numId="12">
    <w:abstractNumId w:val="14"/>
  </w:num>
  <w:num w:numId="13">
    <w:abstractNumId w:val="1"/>
  </w:num>
  <w:num w:numId="14">
    <w:abstractNumId w:val="1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38123C0"/>
    <w:rsid w:val="059503E5"/>
    <w:rsid w:val="05D709B3"/>
    <w:rsid w:val="0624009C"/>
    <w:rsid w:val="06710E08"/>
    <w:rsid w:val="0708633E"/>
    <w:rsid w:val="07554285"/>
    <w:rsid w:val="08FD6983"/>
    <w:rsid w:val="0B226B74"/>
    <w:rsid w:val="0BF00DA4"/>
    <w:rsid w:val="0EF02652"/>
    <w:rsid w:val="129544B2"/>
    <w:rsid w:val="17FD4A77"/>
    <w:rsid w:val="19DC576F"/>
    <w:rsid w:val="1C5B3C94"/>
    <w:rsid w:val="1DBC650F"/>
    <w:rsid w:val="206F557C"/>
    <w:rsid w:val="22AA393E"/>
    <w:rsid w:val="27140284"/>
    <w:rsid w:val="271D349F"/>
    <w:rsid w:val="27497B9E"/>
    <w:rsid w:val="2B2963D3"/>
    <w:rsid w:val="2E287082"/>
    <w:rsid w:val="2F2C5770"/>
    <w:rsid w:val="312F26D9"/>
    <w:rsid w:val="326E42CA"/>
    <w:rsid w:val="34EE008B"/>
    <w:rsid w:val="35805CB4"/>
    <w:rsid w:val="3611503C"/>
    <w:rsid w:val="36CA3141"/>
    <w:rsid w:val="39301A51"/>
    <w:rsid w:val="3BF15DAC"/>
    <w:rsid w:val="3DFE745B"/>
    <w:rsid w:val="3E2B711B"/>
    <w:rsid w:val="3E2D1012"/>
    <w:rsid w:val="409018AF"/>
    <w:rsid w:val="412709D8"/>
    <w:rsid w:val="41627833"/>
    <w:rsid w:val="416D419A"/>
    <w:rsid w:val="421443FB"/>
    <w:rsid w:val="427239F0"/>
    <w:rsid w:val="43426C26"/>
    <w:rsid w:val="44E76487"/>
    <w:rsid w:val="49B25227"/>
    <w:rsid w:val="4B863339"/>
    <w:rsid w:val="4D77632F"/>
    <w:rsid w:val="4E0055B6"/>
    <w:rsid w:val="4E7C3473"/>
    <w:rsid w:val="501778F7"/>
    <w:rsid w:val="5371335C"/>
    <w:rsid w:val="5389510F"/>
    <w:rsid w:val="56726D34"/>
    <w:rsid w:val="58B93D83"/>
    <w:rsid w:val="5CF501E7"/>
    <w:rsid w:val="5E4E4400"/>
    <w:rsid w:val="60BA47AE"/>
    <w:rsid w:val="64917820"/>
    <w:rsid w:val="685F15E7"/>
    <w:rsid w:val="6A0856B9"/>
    <w:rsid w:val="6AC6006D"/>
    <w:rsid w:val="6CEA0C57"/>
    <w:rsid w:val="6D024D8C"/>
    <w:rsid w:val="6D437B25"/>
    <w:rsid w:val="70EA395C"/>
    <w:rsid w:val="70F50FD8"/>
    <w:rsid w:val="7397006E"/>
    <w:rsid w:val="75CC49D7"/>
    <w:rsid w:val="77C35AEB"/>
    <w:rsid w:val="79715BD1"/>
    <w:rsid w:val="7A5944E4"/>
    <w:rsid w:val="7A5E7D4D"/>
    <w:rsid w:val="7C3A20F4"/>
    <w:rsid w:val="7CA25B04"/>
    <w:rsid w:val="7DD03920"/>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列表段落1"/>
    <w:basedOn w:val="1"/>
    <w:unhideWhenUsed/>
    <w:qFormat/>
    <w:uiPriority w:val="99"/>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9765</Words>
  <Characters>10574</Characters>
  <Lines>12</Lines>
  <Paragraphs>17</Paragraphs>
  <TotalTime>18</TotalTime>
  <ScaleCrop>false</ScaleCrop>
  <LinksUpToDate>false</LinksUpToDate>
  <CharactersWithSpaces>10762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2023-04-28T02:43:02Z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F52D24A478984F87A5CFA8D6073A2D72_13</vt:lpwstr>
  </property>
</Properties>
</file>