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保温柜等</w:t>
      </w:r>
      <w:r>
        <w:rPr>
          <w:rFonts w:hint="eastAsia" w:ascii="宋体" w:hAnsi="宋体" w:eastAsia="宋体" w:cs="Times New Roman"/>
          <w:b/>
          <w:sz w:val="52"/>
          <w:szCs w:val="52"/>
          <w:highlight w:val="none"/>
        </w:rPr>
        <w:t>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05</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_Toc11326092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2</w:t>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hint="eastAsia" w:ascii="Times New Roman" w:hAnsi="Times New Roman" w:eastAsia="华文仿宋" w:cs="Times New Roman"/>
          <w:b/>
          <w:sz w:val="24"/>
          <w:szCs w:val="36"/>
        </w:rPr>
        <w:t>1</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lang w:val="en-US" w:eastAsia="zh-CN"/>
        </w:rPr>
        <w:t>4</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包件一：保温柜</w:t>
      </w:r>
    </w:p>
    <w:p>
      <w:pPr>
        <w:autoSpaceDE w:val="0"/>
        <w:autoSpaceDN w:val="0"/>
        <w:spacing w:line="360" w:lineRule="auto"/>
        <w:ind w:left="360" w:firstLine="64" w:firstLineChars="27"/>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包件二：保冷柜</w:t>
      </w:r>
    </w:p>
    <w:p>
      <w:pPr>
        <w:autoSpaceDE w:val="0"/>
        <w:autoSpaceDN w:val="0"/>
        <w:spacing w:line="36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w:t>
      </w:r>
      <w:bookmarkStart w:id="18" w:name="_GoBack"/>
      <w:bookmarkEnd w:id="18"/>
      <w:r>
        <w:rPr>
          <w:rFonts w:hint="eastAsia" w:ascii="宋体" w:hAnsi="宋体" w:eastAsia="宋体"/>
          <w:sz w:val="24"/>
          <w:szCs w:val="24"/>
        </w:rPr>
        <w:t>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w:t>
      </w:r>
      <w:r>
        <w:rPr>
          <w:rFonts w:hint="eastAsia" w:ascii="宋体" w:hAnsi="宋体" w:eastAsia="宋体" w:cs="Times New Roman"/>
          <w:sz w:val="24"/>
          <w:szCs w:val="24"/>
          <w:highlight w:val="none"/>
        </w:rPr>
        <w:t>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10</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、报名及截止时间：报名信息发送至</w:t>
      </w:r>
      <w:r>
        <w:rPr>
          <w:highlight w:val="none"/>
        </w:rPr>
        <w:fldChar w:fldCharType="begin"/>
      </w:r>
      <w:r>
        <w:rPr>
          <w:highlight w:val="none"/>
        </w:rPr>
        <w:instrText xml:space="preserve"> HYPERLINK "mailto:szy_cgc@126.com" </w:instrText>
      </w:r>
      <w:r>
        <w:rPr>
          <w:highlight w:val="none"/>
        </w:rPr>
        <w:fldChar w:fldCharType="separate"/>
      </w:r>
      <w:r>
        <w:rPr>
          <w:rStyle w:val="37"/>
          <w:rFonts w:hint="eastAsia" w:ascii="宋体" w:hAnsi="宋体" w:eastAsia="宋体" w:cs="Times New Roman"/>
          <w:sz w:val="24"/>
          <w:szCs w:val="24"/>
          <w:highlight w:val="none"/>
          <w:u w:val="none"/>
        </w:rPr>
        <w:t>szy_cgc@126.com</w:t>
      </w:r>
      <w:r>
        <w:rPr>
          <w:rStyle w:val="37"/>
          <w:rFonts w:hint="eastAsia" w:ascii="宋体" w:hAnsi="宋体" w:eastAsia="宋体" w:cs="Times New Roman"/>
          <w:sz w:val="24"/>
          <w:szCs w:val="24"/>
          <w:highlight w:val="none"/>
          <w:u w:val="none"/>
        </w:rPr>
        <w:fldChar w:fldCharType="end"/>
      </w:r>
      <w:r>
        <w:rPr>
          <w:rFonts w:hint="eastAsia" w:ascii="宋体" w:hAnsi="宋体" w:eastAsia="宋体" w:cs="Times New Roman"/>
          <w:sz w:val="24"/>
          <w:szCs w:val="24"/>
          <w:highlight w:val="none"/>
        </w:rPr>
        <w:t>，</w:t>
      </w:r>
    </w:p>
    <w:p>
      <w:pPr>
        <w:spacing w:line="360" w:lineRule="auto"/>
        <w:ind w:left="424" w:leftChars="202" w:firstLine="1680" w:firstLineChars="700"/>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05</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10</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w:t>
      </w:r>
      <w:r>
        <w:rPr>
          <w:rFonts w:hint="eastAsia" w:ascii="Times New Roman" w:hAnsi="Times New Roman" w:eastAsia="宋体" w:cs="宋体"/>
          <w:color w:val="000000" w:themeColor="text1"/>
          <w:kern w:val="0"/>
          <w:sz w:val="24"/>
          <w:szCs w:val="24"/>
          <w:highlight w:val="none"/>
          <w14:textFill>
            <w14:solidFill>
              <w14:schemeClr w14:val="tx1"/>
            </w14:solidFill>
          </w14:textFill>
        </w:rPr>
        <w:t>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17</w:t>
      </w:r>
      <w:r>
        <w:rPr>
          <w:rFonts w:hint="eastAsia" w:ascii="宋体" w:hAnsi="宋体" w:eastAsia="宋体" w:cs="Times New Roman"/>
          <w:sz w:val="24"/>
          <w:szCs w:val="24"/>
          <w:highlight w:val="none"/>
        </w:rPr>
        <w:t>日</w:t>
      </w:r>
      <w:r>
        <w:rPr>
          <w:rFonts w:hint="eastAsia" w:ascii="宋体" w:hAnsi="宋体" w:eastAsia="宋体" w:cs="Times New Roman"/>
          <w:sz w:val="24"/>
          <w:szCs w:val="24"/>
          <w:highlight w:val="none"/>
        </w:rPr>
        <w:t>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下表有关货物采购的资料是对“投标人须知”的具体补充和修改，如有矛盾应以本投标资料表为准。</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4467" w:type="pct"/>
            <w:vAlign w:val="center"/>
          </w:tcPr>
          <w:p>
            <w:pPr>
              <w:autoSpaceDE w:val="0"/>
              <w:autoSpaceDN w:val="0"/>
              <w:spacing w:line="360" w:lineRule="auto"/>
              <w:rPr>
                <w:rFonts w:hint="default" w:ascii="宋体" w:hAnsi="宋体" w:eastAsia="宋体" w:cs="宋体"/>
                <w:kern w:val="0"/>
                <w:sz w:val="24"/>
                <w:szCs w:val="24"/>
                <w:lang w:val="en-US"/>
              </w:rPr>
            </w:pPr>
            <w:r>
              <w:rPr>
                <w:rFonts w:hint="eastAsia" w:ascii="宋体" w:hAnsi="宋体" w:eastAsia="宋体" w:cs="Times New Roman"/>
                <w:sz w:val="24"/>
                <w:szCs w:val="20"/>
              </w:rPr>
              <w:t>项目名称：</w:t>
            </w:r>
            <w:r>
              <w:rPr>
                <w:rFonts w:hint="eastAsia" w:ascii="宋体" w:hAnsi="宋体" w:eastAsia="宋体" w:cs="宋体"/>
                <w:kern w:val="0"/>
                <w:sz w:val="24"/>
                <w:szCs w:val="24"/>
                <w:lang w:val="en-US" w:eastAsia="zh-CN"/>
              </w:rPr>
              <w:t>保温柜等设备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yellow"/>
              </w:rPr>
            </w:pPr>
            <w:r>
              <w:rPr>
                <w:rFonts w:hint="eastAsia" w:ascii="宋体" w:hAnsi="宋体" w:eastAsia="宋体" w:cs="Times New Roman"/>
                <w:sz w:val="24"/>
                <w:szCs w:val="20"/>
              </w:rPr>
              <w:t>合同名称：</w:t>
            </w:r>
            <w:r>
              <w:rPr>
                <w:rFonts w:hint="eastAsia" w:ascii="宋体" w:hAnsi="宋体" w:eastAsia="宋体" w:cs="宋体"/>
                <w:kern w:val="0"/>
                <w:sz w:val="24"/>
                <w:szCs w:val="24"/>
                <w:lang w:val="en-US" w:eastAsia="zh-CN"/>
              </w:rPr>
              <w:t>保温柜等设备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3.投标分项报价表</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4.货物说明一览表</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hint="eastAsia" w:ascii="宋体" w:hAnsi="宋体" w:eastAsia="宋体" w:cs="Times New Roman"/>
                <w:strike/>
                <w:color w:val="00B0F0"/>
                <w:sz w:val="24"/>
                <w:szCs w:val="20"/>
                <w:lang w:eastAsia="zh-CN"/>
              </w:rPr>
            </w:pPr>
            <w:r>
              <w:rPr>
                <w:rFonts w:hint="eastAsia" w:ascii="宋体" w:hAnsi="宋体" w:eastAsia="宋体" w:cs="Times New Roman"/>
                <w:sz w:val="24"/>
                <w:szCs w:val="20"/>
              </w:rPr>
              <w:t>7.设备系统配置的详细清单（包括软硬件及伴随服务）</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8.提供详细配件清单及价格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11.其他资料（投标人认为有必要提交的其他资料）</w:t>
            </w:r>
            <w:r>
              <w:rPr>
                <w:rFonts w:hint="eastAsia" w:ascii="宋体" w:hAnsi="宋体" w:eastAsia="宋体" w:cs="Times New Roman"/>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w:t>
            </w:r>
            <w:r>
              <w:rPr>
                <w:rFonts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第八章</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4467" w:type="pct"/>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6.1</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（1）EXW（出厂价）（应包括增值税和其它税费）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（4）按照第八章相应条款中列出的各类培训费用。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（3）各种售前、安装调试、验收以及移交等合同履行期间的伴随服务费用</w:t>
            </w:r>
            <w:r>
              <w:rPr>
                <w:rFonts w:hint="eastAsia" w:ascii="宋体" w:hAnsi="宋体" w:eastAsia="宋体" w:cs="Times New Roman"/>
                <w:sz w:val="24"/>
                <w:szCs w:val="20"/>
                <w:lang w:eastAsia="zh-CN"/>
              </w:rPr>
              <w:t>。</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按照第八章相应条款中列出的各类培训费用。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hint="eastAsia" w:ascii="宋体" w:hAnsi="宋体" w:eastAsia="宋体" w:cs="Times New Roman"/>
                <w:sz w:val="24"/>
                <w:szCs w:val="20"/>
                <w:lang w:eastAsia="zh-CN"/>
              </w:rPr>
              <w:t>。</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（4）投标人是专业生产本次所需设备的制造商，或由制造商指定代理商作为本次投标的授权代理</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（7）投标人提供的投标机型应是原产地的全新产品</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（8）投标人提供的投标机型应在中国国内有装机用户</w:t>
            </w:r>
            <w:r>
              <w:rPr>
                <w:rFonts w:hint="eastAsia" w:ascii="宋体" w:hAnsi="宋体" w:eastAsia="宋体" w:cs="Times New Roman"/>
                <w:sz w:val="24"/>
                <w:szCs w:val="20"/>
                <w:lang w:eastAsia="zh-CN"/>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（9）投标法人授权书被授权人需提供社保证明。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lang w:eastAsia="zh-CN"/>
              </w:rPr>
              <w:t>。</w:t>
            </w:r>
          </w:p>
          <w:p>
            <w:pPr>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的设备应出具国食药监局颁发的相关官方通知）</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（5）投标人应是专业生产本次所需主系统设备的制造商或制造商唯一授权的参与本次投标的代理商，且应得到制造商针对本次投标项目的制造商授权书，授权书的有效期应至少与投标有效期一致（见</w:t>
            </w:r>
            <w:r>
              <w:rPr>
                <w:rFonts w:ascii="宋体" w:hAnsi="宋体" w:eastAsia="宋体" w:cs="Times New Roman"/>
                <w:sz w:val="24"/>
                <w:szCs w:val="20"/>
              </w:rPr>
              <w:t>格</w:t>
            </w:r>
            <w:r>
              <w:rPr>
                <w:rFonts w:hint="eastAsia" w:ascii="宋体" w:hAnsi="宋体" w:eastAsia="宋体" w:cs="Times New Roman"/>
                <w:sz w:val="24"/>
                <w:szCs w:val="20"/>
              </w:rPr>
              <w:t>式IV-9-4）</w:t>
            </w:r>
            <w:r>
              <w:rPr>
                <w:rFonts w:hint="eastAsia" w:ascii="宋体" w:hAnsi="宋体" w:eastAsia="宋体" w:cs="Times New Roman"/>
                <w:sz w:val="24"/>
                <w:szCs w:val="20"/>
                <w:lang w:eastAsia="zh-CN"/>
              </w:rPr>
              <w:t>。</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（6）投标机型在中国国内的销售业绩，并提供装机用户名单（有用户名称）</w:t>
            </w:r>
            <w:r>
              <w:rPr>
                <w:rFonts w:hint="eastAsia" w:ascii="宋体" w:hAnsi="宋体" w:eastAsia="宋体" w:cs="Times New Roman"/>
                <w:sz w:val="24"/>
                <w:szCs w:val="20"/>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lang w:eastAsia="zh-CN"/>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r>
              <w:rPr>
                <w:rFonts w:hint="eastAsia" w:ascii="宋体" w:hAnsi="宋体" w:eastAsia="宋体" w:cs="Times New Roman"/>
                <w:sz w:val="24"/>
                <w:szCs w:val="24"/>
                <w:lang w:eastAsia="zh-CN"/>
              </w:rPr>
              <w:t>。</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1）货物主要技术指标和性能的详细说明</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lang w:eastAsia="zh-CN"/>
              </w:rPr>
              <w:t>。</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05</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23</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中国关境内的备件供应和售后服务设施：详见第八章“货物需求一览表及技术规格”中的相应要求，投标人对其要求的偏离按照本资料表第26.4.7条款的规定执行。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4467" w:type="pct"/>
            <w:vAlign w:val="center"/>
          </w:tcPr>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（1）招标文件中加注“★”号的为重要条款（参数），对任一重要条款（参数）的偏离，其投标将被否决</w:t>
            </w:r>
            <w:r>
              <w:rPr>
                <w:rFonts w:hint="eastAsia" w:ascii="宋体" w:hAnsi="宋体" w:eastAsia="宋体" w:cs="Times New Roman"/>
                <w:sz w:val="24"/>
                <w:szCs w:val="20"/>
                <w:lang w:eastAsia="zh-CN"/>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31</w:t>
            </w:r>
          </w:p>
        </w:tc>
        <w:tc>
          <w:tcPr>
            <w:tcW w:w="4467" w:type="pct"/>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4467"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rPr>
              <w:t>（2）投标人需在投标时出具承担加征关税以及由此增加的增值税等额外税费的承诺书（格式见附件3）</w:t>
            </w:r>
            <w:r>
              <w:rPr>
                <w:rFonts w:hint="eastAsia" w:ascii="宋体" w:hAnsi="宋体" w:eastAsia="宋体" w:cs="Times New Roman"/>
                <w:sz w:val="24"/>
                <w:szCs w:val="24"/>
                <w:lang w:eastAsia="zh-CN"/>
              </w:rPr>
              <w:t>。</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p>
      <w:pPr>
        <w:tabs>
          <w:tab w:val="left" w:pos="532"/>
        </w:tabs>
        <w:autoSpaceDE w:val="0"/>
        <w:autoSpaceDN w:val="0"/>
        <w:spacing w:line="360" w:lineRule="auto"/>
        <w:rPr>
          <w:rFonts w:ascii="宋体" w:hAnsi="宋体" w:eastAsia="宋体" w:cs="Times New Roman"/>
          <w:sz w:val="24"/>
          <w:szCs w:val="20"/>
        </w:rPr>
      </w:pPr>
      <w:r>
        <w:rPr>
          <w:rFonts w:hint="eastAsia" w:ascii="宋体" w:hAnsi="宋体" w:eastAsia="宋体" w:cs="Times New Roman"/>
          <w:sz w:val="24"/>
          <w:szCs w:val="20"/>
        </w:rPr>
        <w:t>下述合同专用条款是对“第二章合同通用条款”的补充。如果合同专用条款与第二章合同通用条款有矛盾的话，应以本专用条款为准。</w:t>
      </w:r>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卖方应按产品出厂标准供应的货物质保期内运行所需的易损件和备品备件、随机易损件、专用工具和附件、安装必须的特殊专用工具。若对备件有具体要求，详见第八章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免费保修期为合同货物验收合格后的3年或以上保持有效。其他相关要求详见第八章“货物需求一览表及技术规格”的相关条款。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八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（1）货到验收合格后3个月内买方支付货款的100%；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2.5</w:t>
            </w:r>
          </w:p>
        </w:tc>
        <w:tc>
          <w:tcPr>
            <w:tcW w:w="0" w:type="auto"/>
            <w:vAlign w:val="center"/>
          </w:tcPr>
          <w:p>
            <w:pPr>
              <w:autoSpaceDE w:val="0"/>
              <w:autoSpaceDN w:val="0"/>
              <w:spacing w:line="360" w:lineRule="auto"/>
              <w:ind w:left="57" w:right="57" w:hanging="18"/>
              <w:rPr>
                <w:rFonts w:ascii="宋体" w:hAnsi="宋体" w:eastAsia="宋体" w:cs="Times New Roman"/>
                <w:sz w:val="24"/>
                <w:szCs w:val="20"/>
              </w:rPr>
            </w:pPr>
            <w:r>
              <w:rPr>
                <w:rFonts w:hint="eastAsia" w:ascii="宋体" w:hAnsi="宋体" w:eastAsia="宋体" w:cs="Times New Roman"/>
                <w:sz w:val="24"/>
                <w:szCs w:val="20"/>
              </w:rPr>
              <w:t>本合同项下卖方给买方的通知应用书面形式送达本专用条款第1条第7）款所示的地址；买方给卖方的通知应用书面形式送达本专用条款第1条第8）款所示的地址。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2.6</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keepLines/>
        <w:numPr>
          <w:ilvl w:val="0"/>
          <w:numId w:val="0"/>
        </w:numPr>
        <w:autoSpaceDE w:val="0"/>
        <w:autoSpaceDN w:val="0"/>
        <w:spacing w:line="360" w:lineRule="auto"/>
        <w:ind w:right="73" w:rightChars="0"/>
        <w:jc w:val="both"/>
        <w:outlineLvl w:val="2"/>
        <w:rPr>
          <w:rFonts w:hint="default" w:ascii="宋体" w:hAnsi="宋体" w:eastAsia="宋体" w:cs="Times New Roman"/>
          <w:b/>
          <w:sz w:val="24"/>
          <w:szCs w:val="24"/>
          <w:highlight w:val="none"/>
          <w:lang w:val="en-US" w:eastAsia="zh-CN"/>
        </w:rPr>
      </w:pPr>
      <w:r>
        <w:rPr>
          <w:rFonts w:hint="eastAsia" w:ascii="宋体" w:hAnsi="宋体" w:eastAsia="宋体" w:cs="Times New Roman"/>
          <w:b/>
          <w:sz w:val="24"/>
          <w:szCs w:val="24"/>
          <w:highlight w:val="none"/>
          <w:lang w:val="en-US" w:eastAsia="zh-CN"/>
        </w:rPr>
        <w:t>包件一：</w:t>
      </w:r>
    </w:p>
    <w:p>
      <w:pPr>
        <w:pStyle w:val="54"/>
        <w:numPr>
          <w:ilvl w:val="0"/>
          <w:numId w:val="3"/>
        </w:numPr>
        <w:spacing w:line="360" w:lineRule="auto"/>
        <w:ind w:left="480" w:leftChars="0" w:firstLineChars="0"/>
        <w:rPr>
          <w:rFonts w:ascii="宋体" w:hAnsi="宋体" w:eastAsia="宋体"/>
          <w:b w:val="0"/>
          <w:bCs w:val="0"/>
          <w:sz w:val="24"/>
          <w:szCs w:val="24"/>
        </w:rPr>
      </w:pPr>
      <w:bookmarkStart w:id="15" w:name="_Toc11326096"/>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lang w:val="en-US" w:eastAsia="zh-CN"/>
        </w:rPr>
        <w:t>保温柜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壹拾陆台</w:t>
      </w:r>
    </w:p>
    <w:p>
      <w:pPr>
        <w:pStyle w:val="54"/>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80" w:leftChars="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spacing w:line="360" w:lineRule="auto"/>
        <w:ind w:left="0" w:leftChars="0" w:firstLine="0" w:firstLineChars="0"/>
        <w:rPr>
          <w:rFonts w:hint="eastAsia" w:ascii="宋体" w:hAnsi="宋体" w:eastAsia="宋体"/>
          <w:b w:val="0"/>
          <w:bCs w:val="0"/>
          <w:sz w:val="24"/>
          <w:szCs w:val="24"/>
          <w:lang w:eastAsia="zh-CN"/>
        </w:rPr>
      </w:pPr>
      <w:r>
        <w:rPr>
          <w:rFonts w:hint="eastAsia" w:ascii="宋体" w:hAnsi="宋体" w:eastAsia="宋体"/>
          <w:b w:val="0"/>
          <w:bCs w:val="0"/>
          <w:sz w:val="24"/>
          <w:szCs w:val="24"/>
        </w:rPr>
        <w:t>四、</w:t>
      </w:r>
      <w:r>
        <w:rPr>
          <w:rFonts w:hint="eastAsia" w:ascii="宋体" w:hAnsi="宋体" w:eastAsia="宋体"/>
          <w:b w:val="0"/>
          <w:bCs w:val="0"/>
          <w:sz w:val="24"/>
          <w:szCs w:val="24"/>
          <w:lang w:eastAsia="zh-CN"/>
        </w:rPr>
        <w:t>交货地点：采购人指定地点</w:t>
      </w:r>
    </w:p>
    <w:p>
      <w:pPr>
        <w:spacing w:line="360" w:lineRule="auto"/>
        <w:rPr>
          <w:rFonts w:ascii="宋体" w:hAnsi="宋体" w:eastAsia="宋体"/>
          <w:b w:val="0"/>
          <w:bCs w:val="0"/>
          <w:sz w:val="24"/>
          <w:szCs w:val="24"/>
        </w:rPr>
      </w:pPr>
      <w:r>
        <w:rPr>
          <w:rFonts w:hint="eastAsia" w:ascii="宋体" w:hAnsi="宋体" w:eastAsia="宋体"/>
          <w:b w:val="0"/>
          <w:bCs w:val="0"/>
          <w:sz w:val="24"/>
          <w:szCs w:val="24"/>
        </w:rPr>
        <w:t>五、技术指标要求：</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容积：</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80L</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内胆结构：大圆弧角不锈钢内胆</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搁板数量：</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2个，位置可调，可拆卸</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温控精度：0.1℃</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温度均匀性：±0.5℃ at 37℃</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温度波动度：±0.1℃ at 37℃</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开门30s恢复时间：2.5min至37℃</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温控范围：室温+5~105℃，在100℃的条件下运行2小时，实现箱体除菌</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操作界面：4寸笔段屏，数据实时显示</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运行模式：设定温度值，可运行设定时长或无休止运行</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加热机制：全新设计的三面直热加热机制，实现更高的加热效率及更小的温度过冲</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自整定功能：根据常用环境</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使用效率</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设备自身状态等因素，进行设备算法调整及性能优化</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报警类型：</w:t>
      </w:r>
      <w:r>
        <w:rPr>
          <w:rFonts w:hint="eastAsia" w:ascii="宋体" w:hAnsi="宋体" w:eastAsia="宋体" w:cs="宋体"/>
          <w:kern w:val="0"/>
          <w:sz w:val="24"/>
          <w:szCs w:val="24"/>
        </w:rPr>
        <w:t>温度测量值异常报警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偏差超温报警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加热超时报警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开门报警</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多重保护机制：过流保护，</w:t>
      </w:r>
      <w:r>
        <w:rPr>
          <w:rFonts w:hint="eastAsia" w:ascii="宋体" w:hAnsi="宋体" w:eastAsia="宋体" w:cs="宋体"/>
          <w:kern w:val="0"/>
          <w:sz w:val="24"/>
          <w:szCs w:val="24"/>
        </w:rPr>
        <w:t>独立限温保护，超温保护等</w:t>
      </w:r>
      <w:r>
        <w:rPr>
          <w:rFonts w:hint="eastAsia" w:ascii="宋体" w:hAnsi="宋体" w:eastAsia="宋体" w:cs="宋体"/>
          <w:color w:val="000000" w:themeColor="text1"/>
          <w:kern w:val="0"/>
          <w:sz w:val="24"/>
          <w:szCs w:val="24"/>
          <w14:textFill>
            <w14:solidFill>
              <w14:schemeClr w14:val="tx1"/>
            </w14:solidFill>
          </w14:textFill>
        </w:rPr>
        <w:t xml:space="preserve"> </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RS485接口：可实现多台组网，并能够与计算机连接，实现数据通讯或建立远程报警</w:t>
      </w:r>
    </w:p>
    <w:p>
      <w:pPr>
        <w:pStyle w:val="54"/>
        <w:numPr>
          <w:ilvl w:val="0"/>
          <w:numId w:val="4"/>
        </w:numPr>
        <w:autoSpaceDE w:val="0"/>
        <w:autoSpaceDN w:val="0"/>
        <w:adjustRightInd w:val="0"/>
        <w:spacing w:line="360" w:lineRule="auto"/>
        <w:ind w:left="425" w:leftChars="0" w:hanging="425" w:firstLineChars="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软件升级：</w:t>
      </w:r>
      <w:r>
        <w:rPr>
          <w:rFonts w:hint="eastAsia" w:ascii="宋体" w:hAnsi="宋体" w:eastAsia="宋体" w:cs="宋体"/>
          <w:kern w:val="0"/>
          <w:sz w:val="24"/>
          <w:szCs w:val="24"/>
        </w:rPr>
        <w:t>可通过专用升级工具升级；</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★原厂保修≥</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9" w:leftChars="228" w:hanging="480" w:hanging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保冷柜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陆台</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货到验收合格后3个月内买方支付货款的100%</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lang w:eastAsia="zh-CN"/>
        </w:rPr>
        <w:t>交货地点：采购人指定地点</w:t>
      </w:r>
    </w:p>
    <w:p>
      <w:pPr>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技术指标要求：</w:t>
      </w:r>
    </w:p>
    <w:p>
      <w:pPr>
        <w:numPr>
          <w:ilvl w:val="0"/>
          <w:numId w:val="6"/>
        </w:numPr>
        <w:spacing w:line="360" w:lineRule="auto"/>
        <w:ind w:left="425" w:leftChars="0" w:hanging="425"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有效容积：</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118</w:t>
      </w:r>
      <w:r>
        <w:rPr>
          <w:rFonts w:hint="eastAsia" w:ascii="宋体" w:hAnsi="宋体" w:eastAsia="宋体" w:cs="宋体"/>
          <w:bCs/>
          <w:color w:val="000000" w:themeColor="text1"/>
          <w:sz w:val="24"/>
          <w:szCs w:val="24"/>
          <w:lang w:val="en-US" w:eastAsia="zh-CN"/>
          <w14:textFill>
            <w14:solidFill>
              <w14:schemeClr w14:val="tx1"/>
            </w14:solidFill>
          </w14:textFill>
        </w:rPr>
        <w:t>L</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微电脑控制，数字显示箱内温度，出厂预设5℃，使箱内温度控制在2℃～8℃范围内；</w:t>
      </w:r>
      <w:r>
        <w:rPr>
          <w:rFonts w:hint="eastAsia" w:ascii="宋体" w:hAnsi="宋体" w:eastAsia="宋体" w:cs="宋体"/>
          <w:color w:val="000000" w:themeColor="text1"/>
          <w:sz w:val="24"/>
          <w:szCs w:val="24"/>
          <w14:textFill>
            <w14:solidFill>
              <w14:schemeClr w14:val="tx1"/>
            </w14:solidFill>
          </w14:textFill>
        </w:rPr>
        <w:t>温度显示具有实时显示和模拟显示两种模式可选</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安全系统：多重故障报警，可实现高低温报警、传感器故障报警、开门报警、断电报警；</w:t>
      </w:r>
      <w:r>
        <w:rPr>
          <w:rFonts w:hint="eastAsia" w:ascii="宋体" w:hAnsi="宋体" w:eastAsia="宋体" w:cs="宋体"/>
          <w:color w:val="000000" w:themeColor="text1"/>
          <w:sz w:val="24"/>
          <w:szCs w:val="24"/>
          <w14:textFill>
            <w14:solidFill>
              <w14:schemeClr w14:val="tx1"/>
            </w14:solidFill>
          </w14:textFill>
        </w:rPr>
        <w:t>压缩机和风机延时保护功能；可查询箱内的最高、最低温度；</w:t>
      </w:r>
      <w:r>
        <w:rPr>
          <w:rFonts w:hint="eastAsia" w:ascii="宋体" w:hAnsi="宋体" w:eastAsia="宋体" w:cs="宋体"/>
          <w:bCs/>
          <w:color w:val="000000" w:themeColor="text1"/>
          <w:sz w:val="24"/>
          <w:szCs w:val="24"/>
          <w14:textFill>
            <w14:solidFill>
              <w14:schemeClr w14:val="tx1"/>
            </w14:solidFill>
          </w14:textFill>
        </w:rPr>
        <w:t>有声音蜂鸣报警和灯光闪烁报警两种报警方式</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采用原装进口变频压缩机 </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可调搁物架设计（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3个搁架</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1个搁物筐），可根据存放物品的规格合理地调整间隙</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进口静音直流内风机</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118整体发泡门设计，满足避光物品的保存；118A电加热玻璃门设计，有效防止门体凝露 </w:t>
      </w:r>
    </w:p>
    <w:p>
      <w:pPr>
        <w:numPr>
          <w:ilvl w:val="0"/>
          <w:numId w:val="6"/>
        </w:numPr>
        <w:adjustRightInd w:val="0"/>
        <w:snapToGrid w:val="0"/>
        <w:spacing w:line="360" w:lineRule="auto"/>
        <w:ind w:left="425" w:leftChars="0" w:hanging="425"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内设12V直流LED照明灯</w:t>
      </w:r>
    </w:p>
    <w:p>
      <w:pPr>
        <w:widowControl/>
        <w:numPr>
          <w:ilvl w:val="0"/>
          <w:numId w:val="6"/>
        </w:numPr>
        <w:spacing w:line="360" w:lineRule="auto"/>
        <w:ind w:left="425" w:leftChars="0" w:hanging="425" w:firstLineChars="0"/>
        <w:rPr>
          <w:rFonts w:hint="eastAsia" w:ascii="宋体" w:hAnsi="宋体" w:eastAsia="宋体" w:cs="宋体"/>
          <w:bCs/>
          <w:color w:val="000000" w:themeColor="text1"/>
          <w:spacing w:val="6"/>
          <w:sz w:val="24"/>
          <w:szCs w:val="24"/>
          <w14:textFill>
            <w14:solidFill>
              <w14:schemeClr w14:val="tx1"/>
            </w14:solidFill>
          </w14:textFill>
        </w:rPr>
      </w:pPr>
      <w:r>
        <w:rPr>
          <w:rFonts w:hint="eastAsia" w:ascii="宋体" w:hAnsi="宋体" w:eastAsia="宋体" w:cs="宋体"/>
          <w:bCs/>
          <w:color w:val="000000" w:themeColor="text1"/>
          <w:spacing w:val="6"/>
          <w:sz w:val="24"/>
          <w:szCs w:val="24"/>
          <w14:textFill>
            <w14:solidFill>
              <w14:schemeClr w14:val="tx1"/>
            </w14:solidFill>
          </w14:textFill>
        </w:rPr>
        <w:t>产品整体高度</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pacing w:val="6"/>
          <w:sz w:val="24"/>
          <w:szCs w:val="24"/>
          <w14:textFill>
            <w14:solidFill>
              <w14:schemeClr w14:val="tx1"/>
            </w14:solidFill>
          </w14:textFill>
        </w:rPr>
        <w:t>83</w:t>
      </w:r>
      <w:r>
        <w:rPr>
          <w:rFonts w:hint="eastAsia" w:ascii="宋体" w:hAnsi="宋体" w:eastAsia="宋体" w:cs="宋体"/>
          <w:bCs/>
          <w:color w:val="000000" w:themeColor="text1"/>
          <w:spacing w:val="6"/>
          <w:sz w:val="24"/>
          <w:szCs w:val="24"/>
          <w:lang w:val="en-US" w:eastAsia="zh-CN"/>
          <w14:textFill>
            <w14:solidFill>
              <w14:schemeClr w14:val="tx1"/>
            </w14:solidFill>
          </w14:textFill>
        </w:rPr>
        <w:t>0</w:t>
      </w:r>
      <w:r>
        <w:rPr>
          <w:rFonts w:hint="eastAsia" w:ascii="宋体" w:hAnsi="宋体" w:eastAsia="宋体" w:cs="宋体"/>
          <w:bCs/>
          <w:color w:val="000000" w:themeColor="text1"/>
          <w:spacing w:val="6"/>
          <w:sz w:val="24"/>
          <w:szCs w:val="24"/>
          <w14:textFill>
            <w14:solidFill>
              <w14:schemeClr w14:val="tx1"/>
            </w14:solidFill>
          </w14:textFill>
        </w:rPr>
        <w:t>mm</w:t>
      </w:r>
    </w:p>
    <w:p>
      <w:pPr>
        <w:widowControl/>
        <w:numPr>
          <w:ilvl w:val="0"/>
          <w:numId w:val="6"/>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配置断电报警功能、远程报警接口功能</w:t>
      </w:r>
      <w:r>
        <w:rPr>
          <w:rFonts w:hint="eastAsia" w:ascii="宋体" w:hAnsi="宋体" w:eastAsia="宋体" w:cs="宋体"/>
          <w:bCs/>
          <w:color w:val="000000" w:themeColor="text1"/>
          <w:sz w:val="24"/>
          <w:szCs w:val="24"/>
          <w14:textFill>
            <w14:solidFill>
              <w14:schemeClr w14:val="tx1"/>
            </w14:solidFill>
          </w14:textFill>
        </w:rPr>
        <w:t xml:space="preserve"> </w:t>
      </w:r>
    </w:p>
    <w:p>
      <w:pPr>
        <w:widowControl/>
        <w:numPr>
          <w:ilvl w:val="0"/>
          <w:numId w:val="6"/>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具有医疗器械注册证。</w:t>
      </w:r>
    </w:p>
    <w:p>
      <w:pPr>
        <w:widowControl/>
        <w:numPr>
          <w:ilvl w:val="0"/>
          <w:numId w:val="6"/>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配有1个测试孔，可方便用户对箱内温度进行监测；</w:t>
      </w:r>
    </w:p>
    <w:p>
      <w:pPr>
        <w:widowControl/>
        <w:numPr>
          <w:ilvl w:val="0"/>
          <w:numId w:val="6"/>
        </w:numPr>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显示板具有密码保护功能，防止用户随意操作，提高箱内温度控制的安全性和准确性。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★原厂保修≥</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spacing w:line="360" w:lineRule="auto"/>
        <w:ind w:left="480" w:hanging="480" w:hangingChars="200"/>
        <w:rPr>
          <w:rFonts w:hint="eastAsia" w:ascii="宋体" w:hAnsi="宋体" w:eastAsia="宋体" w:cs="宋体"/>
          <w:kern w:val="0"/>
          <w:sz w:val="24"/>
          <w:szCs w:val="24"/>
        </w:rPr>
      </w:pPr>
    </w:p>
    <w:p>
      <w:pPr>
        <w:spacing w:line="360" w:lineRule="auto"/>
        <w:ind w:left="480" w:hanging="480" w:hangingChars="200"/>
        <w:rPr>
          <w:rFonts w:hint="eastAsia" w:ascii="宋体" w:hAnsi="宋体" w:eastAsia="宋体" w:cs="宋体"/>
          <w:kern w:val="0"/>
          <w:sz w:val="24"/>
          <w:szCs w:val="24"/>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widowControl w:val="0"/>
        <w:numPr>
          <w:ilvl w:val="0"/>
          <w:numId w:val="0"/>
        </w:numPr>
        <w:spacing w:line="360" w:lineRule="auto"/>
        <w:jc w:val="left"/>
        <w:rPr>
          <w:rFonts w:hint="eastAsia" w:ascii="宋体" w:hAnsi="宋体" w:eastAsia="宋体" w:cstheme="minorBidi"/>
          <w:b w:val="0"/>
          <w:bCs w:val="0"/>
          <w:kern w:val="2"/>
          <w:sz w:val="24"/>
          <w:szCs w:val="24"/>
          <w:lang w:val="en-US" w:eastAsia="zh-CN" w:bidi="ar-SA"/>
        </w:rPr>
      </w:pPr>
    </w:p>
    <w:p>
      <w:pPr>
        <w:keepNext/>
        <w:keepLines/>
        <w:autoSpaceDE w:val="0"/>
        <w:autoSpaceDN w:val="0"/>
        <w:spacing w:before="260" w:after="260" w:line="360" w:lineRule="auto"/>
        <w:jc w:val="left"/>
        <w:outlineLvl w:val="2"/>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91D29FF"/>
    <w:multiLevelType w:val="singleLevel"/>
    <w:tmpl w:val="B91D29FF"/>
    <w:lvl w:ilvl="0" w:tentative="0">
      <w:start w:val="1"/>
      <w:numFmt w:val="decimal"/>
      <w:lvlText w:val="%1."/>
      <w:lvlJc w:val="left"/>
      <w:pPr>
        <w:ind w:left="425" w:hanging="425"/>
      </w:pPr>
      <w:rPr>
        <w:rFonts w:hint="default"/>
      </w:rPr>
    </w:lvl>
  </w:abstractNum>
  <w:abstractNum w:abstractNumId="2">
    <w:nsid w:val="DB4C2BC8"/>
    <w:multiLevelType w:val="singleLevel"/>
    <w:tmpl w:val="DB4C2BC8"/>
    <w:lvl w:ilvl="0" w:tentative="0">
      <w:start w:val="1"/>
      <w:numFmt w:val="decimal"/>
      <w:lvlText w:val="%1."/>
      <w:lvlJc w:val="left"/>
      <w:pPr>
        <w:ind w:left="425" w:hanging="425"/>
      </w:pPr>
      <w:rPr>
        <w:rFonts w:hint="default"/>
      </w:rPr>
    </w:lvl>
  </w:abstractNum>
  <w:abstractNum w:abstractNumId="3">
    <w:nsid w:val="2A511FF3"/>
    <w:multiLevelType w:val="multilevel"/>
    <w:tmpl w:val="2A511FF3"/>
    <w:lvl w:ilvl="0" w:tentative="0">
      <w:start w:val="1"/>
      <w:numFmt w:val="japaneseCounting"/>
      <w:lvlText w:val="%1、"/>
      <w:lvlJc w:val="left"/>
      <w:pPr>
        <w:ind w:left="480" w:hanging="480"/>
      </w:pPr>
      <w:rPr>
        <w:rFonts w:hint="default"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51FDF8"/>
    <w:multiLevelType w:val="singleLevel"/>
    <w:tmpl w:val="2B51FDF8"/>
    <w:lvl w:ilvl="0" w:tentative="0">
      <w:start w:val="1"/>
      <w:numFmt w:val="chineseCounting"/>
      <w:suff w:val="nothing"/>
      <w:lvlText w:val="%1、"/>
      <w:lvlJc w:val="left"/>
      <w:pPr>
        <w:ind w:left="-420" w:firstLine="420"/>
      </w:pPr>
      <w:rPr>
        <w:rFonts w:hint="eastAsia"/>
      </w:rPr>
    </w:lvl>
  </w:abstractNum>
  <w:abstractNum w:abstractNumId="5">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DA343F"/>
    <w:rsid w:val="037F0B26"/>
    <w:rsid w:val="059503E5"/>
    <w:rsid w:val="05D709B3"/>
    <w:rsid w:val="06710E08"/>
    <w:rsid w:val="07C20BED"/>
    <w:rsid w:val="08FD6983"/>
    <w:rsid w:val="0A7753AE"/>
    <w:rsid w:val="0BF00DA4"/>
    <w:rsid w:val="0EF02652"/>
    <w:rsid w:val="129544B2"/>
    <w:rsid w:val="19DC576F"/>
    <w:rsid w:val="1A5F06D7"/>
    <w:rsid w:val="1DBC650F"/>
    <w:rsid w:val="1E4F1A12"/>
    <w:rsid w:val="206F557C"/>
    <w:rsid w:val="22AA393E"/>
    <w:rsid w:val="271D349F"/>
    <w:rsid w:val="2B2963D3"/>
    <w:rsid w:val="2E287082"/>
    <w:rsid w:val="2F2C5770"/>
    <w:rsid w:val="34EE008B"/>
    <w:rsid w:val="35805CB4"/>
    <w:rsid w:val="36CA3141"/>
    <w:rsid w:val="38593614"/>
    <w:rsid w:val="39301A51"/>
    <w:rsid w:val="3BF15DAC"/>
    <w:rsid w:val="3DA4759C"/>
    <w:rsid w:val="3DFE745B"/>
    <w:rsid w:val="3E2B711B"/>
    <w:rsid w:val="3E2D1012"/>
    <w:rsid w:val="409018AF"/>
    <w:rsid w:val="412709D8"/>
    <w:rsid w:val="41627833"/>
    <w:rsid w:val="416D419A"/>
    <w:rsid w:val="421443FB"/>
    <w:rsid w:val="427239F0"/>
    <w:rsid w:val="43426C26"/>
    <w:rsid w:val="44E76487"/>
    <w:rsid w:val="49B25227"/>
    <w:rsid w:val="4B863339"/>
    <w:rsid w:val="4D77632F"/>
    <w:rsid w:val="4E7C3473"/>
    <w:rsid w:val="501778F7"/>
    <w:rsid w:val="5371335C"/>
    <w:rsid w:val="5389510F"/>
    <w:rsid w:val="56E97E3E"/>
    <w:rsid w:val="5CF501E7"/>
    <w:rsid w:val="5E4E4400"/>
    <w:rsid w:val="5E5E67D4"/>
    <w:rsid w:val="60BA47AE"/>
    <w:rsid w:val="63D92820"/>
    <w:rsid w:val="64917820"/>
    <w:rsid w:val="685F15E7"/>
    <w:rsid w:val="6A0856B9"/>
    <w:rsid w:val="6CE12E64"/>
    <w:rsid w:val="6CEA0C57"/>
    <w:rsid w:val="6D024D8C"/>
    <w:rsid w:val="6ECC7A0D"/>
    <w:rsid w:val="70EA395C"/>
    <w:rsid w:val="7397006E"/>
    <w:rsid w:val="740D6797"/>
    <w:rsid w:val="75CC49D7"/>
    <w:rsid w:val="77C35AEB"/>
    <w:rsid w:val="79715BD1"/>
    <w:rsid w:val="7A5944E4"/>
    <w:rsid w:val="7C3A20F4"/>
    <w:rsid w:val="7CA25B04"/>
    <w:rsid w:val="7DD0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7311</Words>
  <Characters>7914</Characters>
  <Lines>12</Lines>
  <Paragraphs>17</Paragraphs>
  <TotalTime>2</TotalTime>
  <ScaleCrop>false</ScaleCrop>
  <LinksUpToDate>false</LinksUpToDate>
  <CharactersWithSpaces>8038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2023-05-06T05:57:02Z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F52D24A478984F87A5CFA8D6073A2D72_13</vt:lpwstr>
  </property>
</Properties>
</file>