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eastAsia="zh-CN"/>
        </w:rPr>
        <w:t>可视化麻醉插管</w:t>
      </w:r>
      <w:r>
        <w:rPr>
          <w:rFonts w:hint="eastAsia" w:ascii="宋体" w:hAnsi="宋体" w:eastAsia="宋体" w:cs="Times New Roman"/>
          <w:b/>
          <w:sz w:val="52"/>
          <w:szCs w:val="52"/>
          <w:lang w:val="en-US" w:eastAsia="zh-CN"/>
        </w:rPr>
        <w:t>镜等</w:t>
      </w:r>
      <w:r>
        <w:rPr>
          <w:rFonts w:hint="eastAsia" w:ascii="宋体" w:hAnsi="宋体" w:eastAsia="宋体" w:cs="Times New Roman"/>
          <w:b/>
          <w:sz w:val="52"/>
          <w:szCs w:val="52"/>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yellow"/>
        </w:rPr>
      </w:pPr>
      <w:r>
        <w:rPr>
          <w:rFonts w:ascii="宋体" w:hAnsi="宋体" w:eastAsia="宋体" w:cs="Times New Roman"/>
          <w:b/>
          <w:sz w:val="36"/>
          <w:szCs w:val="36"/>
          <w:highlight w:val="yellow"/>
        </w:rPr>
        <w:t>202</w:t>
      </w:r>
      <w:r>
        <w:rPr>
          <w:rFonts w:hint="eastAsia" w:ascii="宋体" w:hAnsi="宋体" w:eastAsia="宋体" w:cs="Times New Roman"/>
          <w:b/>
          <w:sz w:val="36"/>
          <w:szCs w:val="36"/>
          <w:highlight w:val="yellow"/>
        </w:rPr>
        <w:t>3</w:t>
      </w:r>
      <w:r>
        <w:rPr>
          <w:rFonts w:ascii="宋体" w:hAnsi="宋体" w:eastAsia="宋体" w:cs="Times New Roman"/>
          <w:b/>
          <w:sz w:val="36"/>
          <w:szCs w:val="36"/>
          <w:highlight w:val="yellow"/>
        </w:rPr>
        <w:t>年</w:t>
      </w:r>
      <w:r>
        <w:rPr>
          <w:rFonts w:hint="eastAsia" w:ascii="宋体" w:hAnsi="宋体" w:eastAsia="宋体" w:cs="Times New Roman"/>
          <w:b/>
          <w:sz w:val="36"/>
          <w:szCs w:val="36"/>
          <w:highlight w:val="yellow"/>
          <w:lang w:val="en-US" w:eastAsia="zh-CN"/>
        </w:rPr>
        <w:t>05</w:t>
      </w:r>
      <w:r>
        <w:rPr>
          <w:rFonts w:ascii="宋体" w:hAnsi="宋体" w:eastAsia="宋体" w:cs="Times New Roman"/>
          <w:b/>
          <w:sz w:val="36"/>
          <w:szCs w:val="36"/>
          <w:highlight w:val="yellow"/>
        </w:rPr>
        <w:t>月</w:t>
      </w:r>
      <w:r>
        <w:rPr>
          <w:rFonts w:hint="eastAsia" w:ascii="宋体" w:hAnsi="宋体" w:eastAsia="宋体" w:cs="Times New Roman"/>
          <w:b/>
          <w:sz w:val="36"/>
          <w:szCs w:val="36"/>
          <w:highlight w:val="yellow"/>
          <w:lang w:val="en-US" w:eastAsia="zh-CN"/>
        </w:rPr>
        <w:t>30</w:t>
      </w:r>
      <w:r>
        <w:rPr>
          <w:rFonts w:ascii="宋体" w:hAnsi="宋体" w:eastAsia="宋体" w:cs="Times New Roman"/>
          <w:b/>
          <w:sz w:val="36"/>
          <w:szCs w:val="36"/>
          <w:highlight w:val="yellow"/>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Times New Roman" w:hAnsi="Times New Roman" w:eastAsia="华文仿宋" w:cs="Times New Roman"/>
          <w:b/>
          <w:sz w:val="24"/>
          <w:szCs w:val="36"/>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hint="eastAsia" w:ascii="宋体" w:hAnsi="宋体" w:eastAsia="宋体" w:cs="Times New Roman"/>
          <w:b/>
          <w:color w:val="0000FF"/>
          <w:sz w:val="24"/>
          <w:szCs w:val="36"/>
          <w:u w:val="single"/>
          <w:lang w:val="en-US" w:eastAsia="zh-CN"/>
        </w:rPr>
        <w:t>请</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bookmarkStart w:id="18" w:name="_GoBack"/>
      <w:bookmarkEnd w:id="18"/>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Times New Roman" w:hAnsi="Times New Roman" w:eastAsia="华文仿宋" w:cs="Times New Roman"/>
          <w:b/>
          <w:sz w:val="24"/>
          <w:szCs w:val="36"/>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hint="eastAsia" w:ascii="Calibri" w:hAnsi="Calibri" w:eastAsia="华文仿宋" w:cs="Times New Roman"/>
          <w:lang w:val="en-US"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1</w:t>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lang w:val="en-US" w:eastAsia="zh-CN"/>
        </w:rPr>
        <w:t>7</w:t>
      </w:r>
    </w:p>
    <w:p>
      <w:pPr>
        <w:tabs>
          <w:tab w:val="left" w:pos="945"/>
          <w:tab w:val="right" w:leader="dot" w:pos="8777"/>
        </w:tabs>
        <w:spacing w:before="120" w:after="120" w:line="360" w:lineRule="exact"/>
        <w:rPr>
          <w:rFonts w:hint="eastAsia" w:ascii="Calibri" w:hAnsi="Calibri" w:eastAsia="华文仿宋" w:cs="Times New Roman"/>
          <w:lang w:val="en-US" w:eastAsia="zh-C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18</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autoSpaceDE w:val="0"/>
        <w:autoSpaceDN w:val="0"/>
        <w:spacing w:line="360" w:lineRule="auto"/>
        <w:ind w:left="360" w:firstLine="544" w:firstLineChars="227"/>
        <w:rPr>
          <w:rFonts w:ascii="宋体" w:hAnsi="宋体" w:eastAsia="宋体" w:cs="Times New Roman"/>
          <w:sz w:val="24"/>
          <w:szCs w:val="24"/>
        </w:rPr>
      </w:pPr>
      <w:r>
        <w:rPr>
          <w:rFonts w:hint="eastAsia" w:ascii="宋体" w:hAnsi="宋体" w:eastAsia="宋体" w:cs="Times New Roman"/>
          <w:sz w:val="24"/>
          <w:szCs w:val="24"/>
        </w:rPr>
        <w:t>包件一：</w:t>
      </w:r>
      <w:r>
        <w:rPr>
          <w:rFonts w:hint="eastAsia" w:ascii="宋体" w:hAnsi="宋体" w:eastAsia="宋体" w:cs="Times New Roman"/>
          <w:b w:val="0"/>
          <w:bCs/>
          <w:sz w:val="24"/>
          <w:szCs w:val="24"/>
          <w:lang w:eastAsia="zh-CN"/>
        </w:rPr>
        <w:t>可视化麻醉插管</w:t>
      </w:r>
      <w:r>
        <w:rPr>
          <w:rFonts w:hint="eastAsia" w:ascii="宋体" w:hAnsi="宋体" w:eastAsia="宋体" w:cs="Times New Roman"/>
          <w:b w:val="0"/>
          <w:bCs/>
          <w:sz w:val="24"/>
          <w:szCs w:val="24"/>
          <w:lang w:val="en-US" w:eastAsia="zh-CN"/>
        </w:rPr>
        <w:t>镜</w:t>
      </w:r>
    </w:p>
    <w:p>
      <w:pPr>
        <w:autoSpaceDE w:val="0"/>
        <w:autoSpaceDN w:val="0"/>
        <w:spacing w:line="360" w:lineRule="auto"/>
        <w:ind w:left="360" w:firstLine="544" w:firstLineChars="227"/>
        <w:rPr>
          <w:rFonts w:ascii="宋体" w:hAnsi="宋体" w:eastAsia="宋体" w:cs="Times New Roman"/>
          <w:sz w:val="24"/>
          <w:szCs w:val="24"/>
        </w:rPr>
      </w:pPr>
      <w:r>
        <w:rPr>
          <w:rFonts w:hint="eastAsia" w:ascii="宋体" w:hAnsi="宋体" w:eastAsia="宋体" w:cs="Times New Roman"/>
          <w:sz w:val="24"/>
          <w:szCs w:val="24"/>
        </w:rPr>
        <w:t>包件二：</w:t>
      </w:r>
      <w:r>
        <w:rPr>
          <w:rFonts w:hint="eastAsia" w:ascii="宋体" w:hAnsi="宋体" w:eastAsia="宋体" w:cs="Times New Roman"/>
          <w:b w:val="0"/>
          <w:bCs/>
          <w:sz w:val="24"/>
          <w:szCs w:val="24"/>
          <w:lang w:eastAsia="zh-CN"/>
        </w:rPr>
        <w:t>储血冰箱（冷藏）</w:t>
      </w:r>
    </w:p>
    <w:p>
      <w:pPr>
        <w:autoSpaceDE w:val="0"/>
        <w:autoSpaceDN w:val="0"/>
        <w:spacing w:line="360" w:lineRule="auto"/>
        <w:ind w:left="360" w:firstLine="544" w:firstLineChars="227"/>
        <w:rPr>
          <w:rFonts w:ascii="宋体" w:hAnsi="宋体" w:eastAsia="宋体" w:cs="Times New Roman"/>
          <w:sz w:val="24"/>
          <w:szCs w:val="24"/>
        </w:rPr>
      </w:pPr>
      <w:r>
        <w:rPr>
          <w:rFonts w:hint="eastAsia" w:ascii="宋体" w:hAnsi="宋体" w:eastAsia="宋体" w:cs="Times New Roman"/>
          <w:sz w:val="24"/>
          <w:szCs w:val="24"/>
        </w:rPr>
        <w:t>包件三：</w:t>
      </w:r>
      <w:r>
        <w:rPr>
          <w:rFonts w:hint="eastAsia" w:ascii="宋体" w:hAnsi="宋体" w:eastAsia="宋体" w:cs="Times New Roman"/>
          <w:b w:val="0"/>
          <w:bCs/>
          <w:sz w:val="24"/>
          <w:szCs w:val="24"/>
          <w:lang w:eastAsia="zh-CN"/>
        </w:rPr>
        <w:t>冰箱（带冷冻层）</w:t>
      </w:r>
    </w:p>
    <w:p>
      <w:pPr>
        <w:autoSpaceDE w:val="0"/>
        <w:autoSpaceDN w:val="0"/>
        <w:spacing w:line="360" w:lineRule="auto"/>
        <w:ind w:left="360" w:firstLine="544" w:firstLineChars="227"/>
        <w:rPr>
          <w:rFonts w:hint="eastAsia" w:ascii="宋体" w:hAnsi="宋体" w:eastAsia="宋体" w:cs="Times New Roman"/>
          <w:b w:val="0"/>
          <w:bCs/>
          <w:sz w:val="24"/>
          <w:szCs w:val="24"/>
          <w:lang w:eastAsia="zh-CN"/>
        </w:rPr>
      </w:pPr>
      <w:r>
        <w:rPr>
          <w:rFonts w:hint="eastAsia" w:ascii="宋体" w:hAnsi="宋体" w:eastAsia="宋体" w:cs="Times New Roman"/>
          <w:sz w:val="24"/>
          <w:szCs w:val="24"/>
        </w:rPr>
        <w:t>包件四：</w:t>
      </w:r>
      <w:r>
        <w:rPr>
          <w:rFonts w:hint="eastAsia" w:ascii="宋体" w:hAnsi="宋体" w:eastAsia="宋体" w:cs="Times New Roman"/>
          <w:b w:val="0"/>
          <w:bCs/>
          <w:sz w:val="24"/>
          <w:szCs w:val="24"/>
          <w:lang w:eastAsia="zh-CN"/>
        </w:rPr>
        <w:t>静脉显影仪</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sz w:val="24"/>
          <w:szCs w:val="24"/>
        </w:rPr>
        <w:t>（2）供应商可响应1个或多个包件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w:t>
      </w:r>
      <w:r>
        <w:rPr>
          <w:rFonts w:hint="eastAsia" w:ascii="Times New Roman" w:hAnsi="Times New Roman" w:eastAsia="宋体" w:cs="宋体"/>
          <w:kern w:val="0"/>
          <w:sz w:val="24"/>
          <w:szCs w:val="24"/>
        </w:rPr>
        <w:t>3</w:t>
      </w:r>
      <w:r>
        <w:rPr>
          <w:rFonts w:hint="eastAsia" w:ascii="宋体" w:hAnsi="宋体" w:eastAsia="宋体" w:cs="宋体"/>
          <w:kern w:val="0"/>
          <w:sz w:val="24"/>
          <w:szCs w:val="24"/>
        </w:rPr>
        <w:t>）技术要求：见本询价通知书第四章“货物需求一览表及技术规格</w:t>
      </w:r>
    </w:p>
    <w:p>
      <w:pPr>
        <w:spacing w:line="360" w:lineRule="auto"/>
        <w:ind w:left="425" w:hanging="424" w:hangingChars="177"/>
        <w:rPr>
          <w:rFonts w:ascii="宋体" w:hAnsi="宋体" w:eastAsia="宋体" w:cs="Times New Roman"/>
          <w:sz w:val="24"/>
          <w:szCs w:val="24"/>
        </w:rPr>
      </w:pPr>
      <w:bookmarkStart w:id="6" w:name="_Toc461613012"/>
      <w:bookmarkStart w:id="7" w:name="_Toc461613084"/>
      <w:r>
        <w:rPr>
          <w:rFonts w:ascii="Times New Roman" w:hAnsi="Times New Roman" w:eastAsia="宋体" w:cs="Times New Roman"/>
          <w:sz w:val="24"/>
          <w:szCs w:val="24"/>
        </w:rPr>
        <w:t>2</w:t>
      </w:r>
      <w:r>
        <w:rPr>
          <w:rFonts w:hint="eastAsia" w:ascii="宋体" w:hAnsi="宋体" w:eastAsia="宋体" w:cs="Times New Roman"/>
          <w:sz w:val="24"/>
          <w:szCs w:val="24"/>
        </w:rPr>
        <w:t>、有兴趣的合格潜在供应商请于</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年0</w:t>
      </w:r>
      <w:r>
        <w:rPr>
          <w:rFonts w:hint="eastAsia" w:ascii="宋体" w:hAnsi="宋体" w:eastAsia="宋体" w:cs="Times New Roman"/>
          <w:sz w:val="24"/>
          <w:szCs w:val="24"/>
          <w:highlight w:val="yellow"/>
          <w:lang w:val="en-US" w:eastAsia="zh-CN"/>
        </w:rPr>
        <w:t>5</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30</w:t>
      </w:r>
      <w:r>
        <w:rPr>
          <w:rFonts w:hint="eastAsia" w:ascii="宋体" w:hAnsi="宋体" w:eastAsia="宋体" w:cs="Times New Roman"/>
          <w:sz w:val="24"/>
          <w:szCs w:val="24"/>
          <w:highlight w:val="yellow"/>
        </w:rPr>
        <w:t>日起至</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w:t>
      </w:r>
      <w:r>
        <w:rPr>
          <w:rFonts w:hint="eastAsia" w:ascii="宋体" w:hAnsi="宋体" w:eastAsia="宋体" w:cs="Times New Roman"/>
          <w:sz w:val="24"/>
          <w:szCs w:val="24"/>
          <w:highlight w:val="yellow"/>
          <w:lang w:val="en-US" w:eastAsia="zh-CN"/>
        </w:rPr>
        <w:t>06</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01</w:t>
      </w:r>
      <w:r>
        <w:rPr>
          <w:rFonts w:hint="eastAsia" w:ascii="宋体" w:hAnsi="宋体" w:eastAsia="宋体" w:cs="Times New Roman"/>
          <w:sz w:val="24"/>
          <w:szCs w:val="24"/>
          <w:highlight w:val="yellow"/>
        </w:rPr>
        <w:t>日止</w:t>
      </w:r>
      <w:r>
        <w:rPr>
          <w:rFonts w:hint="eastAsia" w:ascii="宋体" w:hAnsi="宋体" w:eastAsia="宋体" w:cs="Times New Roman"/>
          <w:sz w:val="24"/>
          <w:szCs w:val="24"/>
        </w:rPr>
        <w:t>（星期六、日和节假日除外）</w:t>
      </w:r>
      <w:r>
        <w:rPr>
          <w:rFonts w:hint="eastAsia" w:ascii="宋体" w:hAnsi="宋体" w:eastAsia="宋体"/>
          <w:sz w:val="24"/>
          <w:szCs w:val="24"/>
        </w:rPr>
        <w:t>自行前往我院官网（</w:t>
      </w:r>
      <w:r>
        <w:fldChar w:fldCharType="begin"/>
      </w:r>
      <w:r>
        <w:instrText xml:space="preserve"> HYPERLINK "https://www.szy.sh.cn/" </w:instrText>
      </w:r>
      <w:r>
        <w:fldChar w:fldCharType="separate"/>
      </w:r>
      <w:r>
        <w:rPr>
          <w:rStyle w:val="37"/>
          <w:rFonts w:ascii="Times New Roman" w:hAnsi="Times New Roman" w:eastAsia="宋体"/>
          <w:sz w:val="24"/>
          <w:szCs w:val="24"/>
        </w:rPr>
        <w:t>https</w:t>
      </w:r>
      <w:r>
        <w:rPr>
          <w:rStyle w:val="37"/>
          <w:rFonts w:ascii="宋体" w:hAnsi="宋体" w:eastAsia="宋体"/>
          <w:sz w:val="24"/>
          <w:szCs w:val="24"/>
        </w:rPr>
        <w:t>://</w:t>
      </w:r>
      <w:r>
        <w:rPr>
          <w:rStyle w:val="37"/>
          <w:rFonts w:ascii="Times New Roman" w:hAnsi="Times New Roman" w:eastAsia="宋体"/>
          <w:sz w:val="24"/>
          <w:szCs w:val="24"/>
        </w:rPr>
        <w:t>www</w:t>
      </w:r>
      <w:r>
        <w:rPr>
          <w:rStyle w:val="37"/>
          <w:rFonts w:ascii="宋体" w:hAnsi="宋体" w:eastAsia="宋体"/>
          <w:sz w:val="24"/>
          <w:szCs w:val="24"/>
        </w:rPr>
        <w:t>.</w:t>
      </w:r>
      <w:r>
        <w:rPr>
          <w:rStyle w:val="37"/>
          <w:rFonts w:ascii="Times New Roman" w:hAnsi="Times New Roman" w:eastAsia="宋体"/>
          <w:sz w:val="24"/>
          <w:szCs w:val="24"/>
        </w:rPr>
        <w:t>szy</w:t>
      </w:r>
      <w:r>
        <w:rPr>
          <w:rStyle w:val="37"/>
          <w:rFonts w:ascii="宋体" w:hAnsi="宋体" w:eastAsia="宋体"/>
          <w:sz w:val="24"/>
          <w:szCs w:val="24"/>
        </w:rPr>
        <w:t>.</w:t>
      </w:r>
      <w:r>
        <w:rPr>
          <w:rStyle w:val="37"/>
          <w:rFonts w:ascii="Times New Roman" w:hAnsi="Times New Roman" w:eastAsia="宋体"/>
          <w:sz w:val="24"/>
          <w:szCs w:val="24"/>
        </w:rPr>
        <w:t>sh</w:t>
      </w:r>
      <w:r>
        <w:rPr>
          <w:rStyle w:val="37"/>
          <w:rFonts w:ascii="宋体" w:hAnsi="宋体" w:eastAsia="宋体"/>
          <w:sz w:val="24"/>
          <w:szCs w:val="24"/>
        </w:rPr>
        <w:t>.</w:t>
      </w:r>
      <w:r>
        <w:rPr>
          <w:rStyle w:val="37"/>
          <w:rFonts w:ascii="Times New Roman" w:hAnsi="Times New Roman" w:eastAsia="宋体"/>
          <w:sz w:val="24"/>
          <w:szCs w:val="24"/>
        </w:rPr>
        <w:t>cn</w:t>
      </w:r>
      <w:r>
        <w:rPr>
          <w:rStyle w:val="37"/>
          <w:rFonts w:ascii="宋体" w:hAnsi="宋体" w:eastAsia="宋体"/>
          <w:sz w:val="24"/>
          <w:szCs w:val="24"/>
        </w:rPr>
        <w:t>/</w:t>
      </w:r>
      <w:r>
        <w:rPr>
          <w:rStyle w:val="37"/>
          <w:rFonts w:ascii="宋体" w:hAnsi="宋体" w:eastAsia="宋体"/>
          <w:sz w:val="24"/>
          <w:szCs w:val="24"/>
        </w:rPr>
        <w:fldChar w:fldCharType="end"/>
      </w:r>
      <w:r>
        <w:rPr>
          <w:rFonts w:hint="eastAsia" w:ascii="宋体" w:hAnsi="宋体" w:eastAsia="宋体"/>
          <w:sz w:val="24"/>
          <w:szCs w:val="24"/>
        </w:rPr>
        <w:t>）通知栏下载</w:t>
      </w:r>
      <w:r>
        <w:rPr>
          <w:rFonts w:hint="eastAsia" w:ascii="宋体" w:hAnsi="宋体" w:eastAsia="宋体" w:cs="Times New Roman"/>
          <w:sz w:val="24"/>
          <w:szCs w:val="24"/>
        </w:rPr>
        <w:t>。</w:t>
      </w:r>
    </w:p>
    <w:p>
      <w:pPr>
        <w:spacing w:line="360" w:lineRule="auto"/>
        <w:ind w:left="425" w:hanging="424" w:hangingChars="177"/>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sz w:val="24"/>
          <w:szCs w:val="24"/>
        </w:rPr>
        <w:t>3</w:t>
      </w:r>
      <w:r>
        <w:rPr>
          <w:rFonts w:hint="eastAsia" w:ascii="宋体" w:hAnsi="宋体" w:eastAsia="宋体" w:cs="Times New Roman"/>
          <w:sz w:val="24"/>
          <w:szCs w:val="24"/>
        </w:rPr>
        <w:t>、报名及截止时间：</w:t>
      </w:r>
      <w:r>
        <w:rPr>
          <w:rFonts w:hint="eastAsia" w:ascii="Times New Roman" w:hAnsi="Times New Roman" w:eastAsia="宋体" w:cs="宋体"/>
          <w:color w:val="000000" w:themeColor="text1"/>
          <w:kern w:val="0"/>
          <w:sz w:val="24"/>
          <w:szCs w:val="24"/>
          <w:highlight w:val="yellow"/>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yellow"/>
          <w:lang w:val="en-US" w:eastAsia="zh-CN"/>
          <w14:textFill>
            <w14:solidFill>
              <w14:schemeClr w14:val="tx1"/>
            </w14:solidFill>
          </w14:textFill>
        </w:rPr>
        <w:t>06</w:t>
      </w:r>
      <w:r>
        <w:rPr>
          <w:rFonts w:hint="eastAsia" w:ascii="Times New Roman" w:hAnsi="Times New Roman" w:eastAsia="宋体" w:cs="宋体"/>
          <w:color w:val="000000" w:themeColor="text1"/>
          <w:kern w:val="0"/>
          <w:sz w:val="24"/>
          <w:szCs w:val="24"/>
          <w:highlight w:val="yellow"/>
          <w14:textFill>
            <w14:solidFill>
              <w14:schemeClr w14:val="tx1"/>
            </w14:solidFill>
          </w14:textFill>
        </w:rPr>
        <w:t>月</w:t>
      </w:r>
      <w:r>
        <w:rPr>
          <w:rFonts w:hint="eastAsia" w:ascii="Times New Roman" w:hAnsi="Times New Roman" w:eastAsia="宋体" w:cs="宋体"/>
          <w:color w:val="000000" w:themeColor="text1"/>
          <w:kern w:val="0"/>
          <w:sz w:val="24"/>
          <w:szCs w:val="24"/>
          <w:highlight w:val="yellow"/>
          <w:lang w:val="en-US" w:eastAsia="zh-CN"/>
          <w14:textFill>
            <w14:solidFill>
              <w14:schemeClr w14:val="tx1"/>
            </w14:solidFill>
          </w14:textFill>
        </w:rPr>
        <w:t>02</w:t>
      </w:r>
      <w:r>
        <w:rPr>
          <w:rFonts w:hint="eastAsia" w:ascii="Times New Roman" w:hAnsi="Times New Roman" w:eastAsia="宋体" w:cs="宋体"/>
          <w:color w:val="000000" w:themeColor="text1"/>
          <w:kern w:val="0"/>
          <w:sz w:val="24"/>
          <w:szCs w:val="24"/>
          <w:highlight w:val="yellow"/>
          <w14:textFill>
            <w14:solidFill>
              <w14:schemeClr w14:val="tx1"/>
            </w14:solidFill>
          </w14:textFill>
        </w:rPr>
        <w:t>日</w:t>
      </w:r>
      <w:r>
        <w:rPr>
          <w:rFonts w:hint="eastAsia" w:ascii="Times New Roman" w:hAnsi="Times New Roman" w:eastAsia="宋体" w:cs="宋体"/>
          <w:color w:val="000000" w:themeColor="text1"/>
          <w:kern w:val="0"/>
          <w:sz w:val="24"/>
          <w:szCs w:val="24"/>
          <w14:textFill>
            <w14:solidFill>
              <w14:schemeClr w14:val="tx1"/>
            </w14:solidFill>
          </w14:textFill>
        </w:rPr>
        <w:t>北京时间16</w:t>
      </w:r>
      <w:r>
        <w:rPr>
          <w:rFonts w:ascii="宋体" w:hAnsi="宋体" w:eastAsia="宋体" w:cs="Times New Roman"/>
          <w:sz w:val="24"/>
          <w:szCs w:val="24"/>
        </w:rPr>
        <w:t>:</w:t>
      </w:r>
      <w:r>
        <w:rPr>
          <w:rFonts w:hint="eastAsia" w:ascii="Times New Roman" w:hAnsi="Times New Roman" w:eastAsia="宋体" w:cs="宋体"/>
          <w:color w:val="000000" w:themeColor="text1"/>
          <w:kern w:val="0"/>
          <w:sz w:val="24"/>
          <w:szCs w:val="24"/>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rPr>
      </w:pPr>
      <w:r>
        <w:rPr>
          <w:rFonts w:hint="eastAsia" w:ascii="Times New Roman" w:hAnsi="Times New Roman" w:eastAsia="宋体" w:cs="宋体"/>
          <w:color w:val="000000" w:themeColor="text1"/>
          <w:kern w:val="0"/>
          <w:sz w:val="24"/>
          <w:szCs w:val="24"/>
          <w14:textFill>
            <w14:solidFill>
              <w14:schemeClr w14:val="tx1"/>
            </w14:solidFill>
          </w14:textFill>
        </w:rPr>
        <w:t>4、</w:t>
      </w:r>
      <w:r>
        <w:rPr>
          <w:rFonts w:hint="eastAsia" w:ascii="宋体" w:hAnsi="宋体" w:eastAsia="宋体" w:cs="Times New Roman"/>
          <w:sz w:val="24"/>
          <w:szCs w:val="24"/>
        </w:rPr>
        <w:t>递交文件截止时间、地点及要求：</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截止时间</w:t>
      </w:r>
      <w:r>
        <w:rPr>
          <w:rFonts w:hint="eastAsia" w:ascii="宋体" w:hAnsi="宋体" w:eastAsia="宋体" w:cs="Times New Roman"/>
          <w:sz w:val="24"/>
          <w:szCs w:val="24"/>
          <w:highlight w:val="yellow"/>
        </w:rPr>
        <w:t>：</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年0</w:t>
      </w:r>
      <w:r>
        <w:rPr>
          <w:rFonts w:hint="eastAsia" w:ascii="宋体" w:hAnsi="宋体" w:eastAsia="宋体" w:cs="Times New Roman"/>
          <w:sz w:val="24"/>
          <w:szCs w:val="24"/>
          <w:highlight w:val="yellow"/>
          <w:lang w:val="en-US" w:eastAsia="zh-CN"/>
        </w:rPr>
        <w:t>6</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05</w:t>
      </w:r>
      <w:r>
        <w:rPr>
          <w:rFonts w:hint="eastAsia" w:ascii="宋体" w:hAnsi="宋体" w:eastAsia="宋体" w:cs="Times New Roman"/>
          <w:sz w:val="24"/>
          <w:szCs w:val="24"/>
          <w:highlight w:val="yellow"/>
        </w:rPr>
        <w:t>日北京时间</w:t>
      </w:r>
      <w:r>
        <w:rPr>
          <w:rFonts w:hint="eastAsia" w:ascii="Times New Roman" w:hAnsi="Times New Roman" w:eastAsia="宋体" w:cs="Times New Roman"/>
          <w:sz w:val="24"/>
          <w:szCs w:val="24"/>
          <w:highlight w:val="yellow"/>
        </w:rPr>
        <w:t>1</w:t>
      </w:r>
      <w:r>
        <w:rPr>
          <w:rFonts w:hint="eastAsia" w:ascii="Times New Roman" w:hAnsi="Times New Roman" w:eastAsia="宋体" w:cs="Times New Roman"/>
          <w:sz w:val="24"/>
          <w:szCs w:val="24"/>
          <w:highlight w:val="yellow"/>
          <w:lang w:val="en-US" w:eastAsia="zh-CN"/>
        </w:rPr>
        <w:t>0</w:t>
      </w:r>
      <w:r>
        <w:rPr>
          <w:rFonts w:ascii="宋体" w:hAnsi="宋体" w:eastAsia="宋体" w:cs="Times New Roman"/>
          <w:sz w:val="24"/>
          <w:szCs w:val="24"/>
          <w:highlight w:val="yellow"/>
        </w:rPr>
        <w:t>:</w:t>
      </w:r>
      <w:r>
        <w:rPr>
          <w:rFonts w:hint="eastAsia" w:ascii="Times New Roman" w:hAnsi="Times New Roman" w:eastAsia="宋体" w:cs="Times New Roman"/>
          <w:sz w:val="24"/>
          <w:szCs w:val="24"/>
          <w:highlight w:val="yellow"/>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ascii="宋体" w:hAnsi="宋体" w:eastAsia="宋体" w:cs="Times New Roman"/>
          <w:sz w:val="24"/>
          <w:szCs w:val="20"/>
        </w:rPr>
      </w:pPr>
      <w:r>
        <w:rPr>
          <w:rFonts w:hint="eastAsia" w:ascii="宋体" w:hAnsi="宋体" w:eastAsia="宋体" w:cs="Times New Roman"/>
          <w:sz w:val="24"/>
          <w:szCs w:val="20"/>
        </w:rPr>
        <w:t>联系人：</w:t>
      </w:r>
      <w:r>
        <w:rPr>
          <w:rFonts w:hint="eastAsia" w:ascii="宋体" w:hAnsi="宋体" w:eastAsia="宋体" w:cs="Times New Roman"/>
          <w:sz w:val="24"/>
          <w:szCs w:val="20"/>
          <w:highlight w:val="yellow"/>
        </w:rPr>
        <w:t>费强</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516880880"/>
      <w:bookmarkStart w:id="9" w:name="_Toc11326093"/>
      <w:bookmarkStart w:id="10" w:name="_Toc9066359"/>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yellow"/>
              </w:rPr>
            </w:pPr>
            <w:r>
              <w:rPr>
                <w:rFonts w:hint="eastAsia" w:ascii="宋体" w:hAnsi="宋体" w:eastAsia="宋体" w:cs="Times New Roman"/>
                <w:sz w:val="24"/>
                <w:szCs w:val="20"/>
                <w:highlight w:val="yellow"/>
              </w:rPr>
              <w:t>项目名称：</w:t>
            </w:r>
            <w:r>
              <w:rPr>
                <w:rFonts w:hint="eastAsia" w:ascii="宋体" w:hAnsi="宋体" w:eastAsia="宋体" w:cs="Times New Roman"/>
                <w:b w:val="0"/>
                <w:bCs/>
                <w:sz w:val="24"/>
                <w:szCs w:val="24"/>
                <w:highlight w:val="yellow"/>
                <w:lang w:eastAsia="zh-CN"/>
              </w:rPr>
              <w:t>可视化麻醉插管</w:t>
            </w:r>
            <w:r>
              <w:rPr>
                <w:rFonts w:hint="eastAsia" w:ascii="宋体" w:hAnsi="宋体" w:eastAsia="宋体" w:cs="Times New Roman"/>
                <w:b w:val="0"/>
                <w:bCs/>
                <w:sz w:val="24"/>
                <w:szCs w:val="24"/>
                <w:highlight w:val="yellow"/>
                <w:lang w:val="en-US" w:eastAsia="zh-CN"/>
              </w:rPr>
              <w:t>镜</w:t>
            </w:r>
            <w:r>
              <w:rPr>
                <w:rFonts w:hint="eastAsia" w:ascii="宋体" w:hAnsi="宋体" w:eastAsia="宋体" w:cs="宋体"/>
                <w:kern w:val="0"/>
                <w:sz w:val="24"/>
                <w:szCs w:val="24"/>
                <w:highlight w:val="yellow"/>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yellow"/>
              </w:rPr>
            </w:pPr>
            <w:r>
              <w:rPr>
                <w:rFonts w:hint="eastAsia" w:ascii="宋体" w:hAnsi="宋体" w:eastAsia="宋体" w:cs="Times New Roman"/>
                <w:sz w:val="24"/>
                <w:szCs w:val="20"/>
                <w:highlight w:val="yellow"/>
              </w:rPr>
              <w:t>合同名称：</w:t>
            </w:r>
            <w:r>
              <w:rPr>
                <w:rFonts w:hint="eastAsia" w:ascii="宋体" w:hAnsi="宋体" w:eastAsia="宋体" w:cs="Times New Roman"/>
                <w:b w:val="0"/>
                <w:bCs/>
                <w:sz w:val="24"/>
                <w:szCs w:val="24"/>
                <w:highlight w:val="yellow"/>
                <w:lang w:eastAsia="zh-CN"/>
              </w:rPr>
              <w:t>可视化麻醉插管</w:t>
            </w:r>
            <w:r>
              <w:rPr>
                <w:rFonts w:hint="eastAsia" w:ascii="宋体" w:hAnsi="宋体" w:eastAsia="宋体" w:cs="Times New Roman"/>
                <w:b w:val="0"/>
                <w:bCs/>
                <w:sz w:val="24"/>
                <w:szCs w:val="24"/>
                <w:highlight w:val="yellow"/>
                <w:lang w:val="en-US" w:eastAsia="zh-CN"/>
              </w:rPr>
              <w:t>镜</w:t>
            </w:r>
            <w:r>
              <w:rPr>
                <w:rFonts w:hint="eastAsia" w:ascii="宋体" w:hAnsi="宋体" w:eastAsia="宋体" w:cs="宋体"/>
                <w:kern w:val="0"/>
                <w:sz w:val="24"/>
                <w:szCs w:val="24"/>
                <w:highlight w:val="yellow"/>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yellow"/>
              </w:rPr>
            </w:pPr>
            <w:r>
              <w:rPr>
                <w:rFonts w:hint="eastAsia" w:ascii="宋体" w:hAnsi="宋体" w:eastAsia="宋体" w:cs="Times New Roman"/>
                <w:sz w:val="24"/>
                <w:szCs w:val="20"/>
                <w:highlight w:val="yellow"/>
              </w:rPr>
              <w:t>资金性质：</w:t>
            </w:r>
            <w:r>
              <w:rPr>
                <w:rFonts w:hint="eastAsia" w:ascii="宋体" w:hAnsi="宋体" w:eastAsia="宋体" w:cs="Times New Roman"/>
                <w:sz w:val="24"/>
                <w:szCs w:val="20"/>
                <w:highlight w:val="yellow"/>
                <w:lang w:val="en-US" w:eastAsia="zh-CN"/>
              </w:rPr>
              <w:t>财政</w:t>
            </w:r>
            <w:r>
              <w:rPr>
                <w:rFonts w:hint="eastAsia" w:ascii="宋体" w:hAnsi="宋体" w:eastAsia="宋体" w:cs="Times New Roman"/>
                <w:sz w:val="24"/>
                <w:szCs w:val="20"/>
                <w:highlight w:val="yellow"/>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yellow"/>
              </w:rPr>
            </w:pPr>
            <w:r>
              <w:rPr>
                <w:rFonts w:hint="eastAsia" w:ascii="宋体" w:hAnsi="宋体" w:eastAsia="宋体" w:cs="Times New Roman"/>
                <w:sz w:val="24"/>
                <w:szCs w:val="20"/>
              </w:rPr>
              <w:t>拟评审日期：</w:t>
            </w:r>
            <w:r>
              <w:rPr>
                <w:rFonts w:hint="eastAsia" w:ascii="宋体" w:hAnsi="宋体" w:eastAsia="宋体" w:cs="Times New Roman"/>
                <w:sz w:val="24"/>
                <w:szCs w:val="20"/>
                <w:highlight w:val="yellow"/>
              </w:rPr>
              <w:t>2023年0</w:t>
            </w:r>
            <w:r>
              <w:rPr>
                <w:rFonts w:hint="eastAsia" w:ascii="宋体" w:hAnsi="宋体" w:eastAsia="宋体" w:cs="Times New Roman"/>
                <w:sz w:val="24"/>
                <w:szCs w:val="20"/>
                <w:highlight w:val="yellow"/>
                <w:lang w:val="en-US" w:eastAsia="zh-CN"/>
              </w:rPr>
              <w:t>6</w:t>
            </w:r>
            <w:r>
              <w:rPr>
                <w:rFonts w:hint="eastAsia" w:ascii="宋体" w:hAnsi="宋体" w:eastAsia="宋体" w:cs="Times New Roman"/>
                <w:sz w:val="24"/>
                <w:szCs w:val="20"/>
                <w:highlight w:val="yellow"/>
              </w:rPr>
              <w:t>月</w:t>
            </w:r>
            <w:r>
              <w:rPr>
                <w:rFonts w:hint="eastAsia" w:ascii="宋体" w:hAnsi="宋体" w:eastAsia="宋体" w:cs="Times New Roman"/>
                <w:sz w:val="24"/>
                <w:szCs w:val="20"/>
                <w:highlight w:val="yellow"/>
                <w:lang w:val="en-US" w:eastAsia="zh-CN"/>
              </w:rPr>
              <w:t>8</w:t>
            </w:r>
            <w:r>
              <w:rPr>
                <w:rFonts w:hint="eastAsia" w:ascii="宋体" w:hAnsi="宋体" w:eastAsia="宋体" w:cs="Times New Roman"/>
                <w:sz w:val="24"/>
                <w:szCs w:val="20"/>
                <w:highlight w:val="yellow"/>
              </w:rPr>
              <w:t>日</w:t>
            </w:r>
            <w:r>
              <w:rPr>
                <w:rFonts w:ascii="宋体" w:hAnsi="宋体" w:eastAsia="宋体" w:cs="Times New Roman"/>
                <w:sz w:val="24"/>
                <w:szCs w:val="20"/>
                <w:highlight w:val="yellow"/>
              </w:rPr>
              <w:t>北京时间</w:t>
            </w:r>
            <w:r>
              <w:rPr>
                <w:rFonts w:hint="eastAsia" w:ascii="宋体" w:hAnsi="宋体" w:eastAsia="宋体" w:cs="Times New Roman"/>
                <w:sz w:val="24"/>
                <w:szCs w:val="20"/>
                <w:highlight w:val="yellow"/>
              </w:rPr>
              <w:t>1</w:t>
            </w:r>
            <w:r>
              <w:rPr>
                <w:rFonts w:hint="eastAsia" w:ascii="宋体" w:hAnsi="宋体" w:eastAsia="宋体" w:cs="Times New Roman"/>
                <w:sz w:val="24"/>
                <w:szCs w:val="20"/>
                <w:highlight w:val="yellow"/>
                <w:lang w:val="en-US" w:eastAsia="zh-CN"/>
              </w:rPr>
              <w:t>0</w:t>
            </w:r>
            <w:r>
              <w:rPr>
                <w:rFonts w:hint="eastAsia" w:ascii="宋体" w:hAnsi="宋体" w:eastAsia="宋体" w:cs="Times New Roman"/>
                <w:sz w:val="24"/>
                <w:szCs w:val="20"/>
                <w:highlight w:val="yellow"/>
              </w:rPr>
              <w:t>：00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地点：上海市中医医院12号楼205室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联系人：</w:t>
            </w:r>
            <w:r>
              <w:rPr>
                <w:rFonts w:hint="eastAsia" w:ascii="宋体" w:hAnsi="宋体" w:eastAsia="宋体" w:cs="Times New Roman"/>
                <w:sz w:val="24"/>
                <w:szCs w:val="20"/>
                <w:highlight w:val="yellow"/>
              </w:rPr>
              <w:t>费强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yellow"/>
        </w:rPr>
      </w:pPr>
      <w:bookmarkStart w:id="13" w:name="_Toc11326095"/>
      <w:bookmarkStart w:id="14" w:name="_Toc9066361"/>
      <w:r>
        <w:rPr>
          <w:rFonts w:hint="eastAsia" w:ascii="宋体" w:hAnsi="宋体" w:eastAsia="宋体" w:cs="Times New Roman"/>
          <w:b/>
          <w:sz w:val="36"/>
          <w:szCs w:val="20"/>
          <w:highlight w:val="yellow"/>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pStyle w:val="54"/>
        <w:numPr>
          <w:ilvl w:val="0"/>
          <w:numId w:val="3"/>
        </w:numPr>
        <w:spacing w:line="360" w:lineRule="auto"/>
        <w:ind w:firstLineChars="0"/>
        <w:rPr>
          <w:rFonts w:ascii="宋体" w:hAnsi="宋体" w:eastAsia="宋体"/>
          <w:sz w:val="24"/>
          <w:szCs w:val="24"/>
        </w:rPr>
      </w:pPr>
      <w:bookmarkStart w:id="15" w:name="_Toc11326096"/>
      <w:r>
        <w:rPr>
          <w:rFonts w:hint="eastAsia" w:ascii="宋体" w:hAnsi="宋体" w:eastAsia="宋体" w:cs="Times New Roman"/>
          <w:sz w:val="24"/>
          <w:szCs w:val="24"/>
        </w:rPr>
        <w:t>设备名称及数量：</w:t>
      </w:r>
      <w:r>
        <w:rPr>
          <w:rFonts w:hint="eastAsia" w:ascii="宋体" w:hAnsi="宋体" w:eastAsia="宋体" w:cs="Times New Roman"/>
          <w:b w:val="0"/>
          <w:bCs/>
          <w:sz w:val="24"/>
          <w:szCs w:val="24"/>
          <w:lang w:eastAsia="zh-CN"/>
        </w:rPr>
        <w:t>可视化麻醉插管</w:t>
      </w:r>
      <w:r>
        <w:rPr>
          <w:rFonts w:hint="eastAsia" w:ascii="宋体" w:hAnsi="宋体" w:eastAsia="宋体" w:cs="Times New Roman"/>
          <w:b w:val="0"/>
          <w:bCs/>
          <w:sz w:val="24"/>
          <w:szCs w:val="24"/>
          <w:lang w:val="en-US" w:eastAsia="zh-CN"/>
        </w:rPr>
        <w:t>镜</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捌</w:t>
      </w:r>
      <w:r>
        <w:rPr>
          <w:rFonts w:hint="eastAsia" w:ascii="宋体" w:hAnsi="宋体" w:eastAsia="宋体" w:cs="Times New Roman"/>
          <w:sz w:val="24"/>
          <w:szCs w:val="24"/>
        </w:rPr>
        <w:t>台</w:t>
      </w:r>
    </w:p>
    <w:p>
      <w:pPr>
        <w:pStyle w:val="54"/>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交货时间：签订合同后30天内</w:t>
      </w:r>
    </w:p>
    <w:p>
      <w:pPr>
        <w:pStyle w:val="54"/>
        <w:numPr>
          <w:ilvl w:val="0"/>
          <w:numId w:val="3"/>
        </w:numPr>
        <w:spacing w:line="360" w:lineRule="auto"/>
        <w:ind w:firstLineChars="0"/>
        <w:rPr>
          <w:rFonts w:ascii="宋体" w:hAnsi="宋体" w:eastAsia="宋体"/>
          <w:sz w:val="24"/>
          <w:szCs w:val="24"/>
        </w:rPr>
      </w:pPr>
      <w:r>
        <w:rPr>
          <w:rFonts w:hint="eastAsia" w:ascii="宋体" w:hAnsi="宋体" w:eastAsia="宋体" w:cs="宋体"/>
          <w:sz w:val="24"/>
          <w:szCs w:val="24"/>
        </w:rPr>
        <w:t>货到验收合格后3个月内买方支付货款的100%</w:t>
      </w:r>
    </w:p>
    <w:p>
      <w:pPr>
        <w:pStyle w:val="54"/>
        <w:numPr>
          <w:ilvl w:val="0"/>
          <w:numId w:val="3"/>
        </w:numPr>
        <w:spacing w:line="360" w:lineRule="auto"/>
        <w:ind w:left="480" w:leftChars="0" w:hanging="480" w:firstLineChars="0"/>
        <w:rPr>
          <w:rFonts w:ascii="宋体" w:hAnsi="宋体" w:eastAsia="宋体"/>
          <w:sz w:val="24"/>
          <w:szCs w:val="24"/>
        </w:rPr>
      </w:pPr>
      <w:r>
        <w:rPr>
          <w:rFonts w:hint="eastAsia" w:ascii="宋体" w:hAnsi="宋体" w:eastAsia="宋体"/>
          <w:sz w:val="24"/>
          <w:szCs w:val="24"/>
        </w:rPr>
        <w:t>交货地点：采购人指定地点</w:t>
      </w:r>
    </w:p>
    <w:p>
      <w:pPr>
        <w:pStyle w:val="54"/>
        <w:numPr>
          <w:ilvl w:val="0"/>
          <w:numId w:val="3"/>
        </w:numPr>
        <w:spacing w:line="360" w:lineRule="auto"/>
        <w:ind w:left="480" w:leftChars="0" w:hanging="480" w:firstLineChars="0"/>
        <w:rPr>
          <w:rFonts w:ascii="宋体" w:hAnsi="宋体" w:eastAsia="宋体"/>
          <w:sz w:val="24"/>
          <w:szCs w:val="24"/>
        </w:rPr>
      </w:pPr>
      <w:r>
        <w:rPr>
          <w:rFonts w:hint="eastAsia" w:ascii="宋体" w:hAnsi="宋体" w:eastAsia="宋体"/>
          <w:sz w:val="24"/>
          <w:szCs w:val="24"/>
          <w:lang w:val="en-US" w:eastAsia="zh-CN"/>
        </w:rPr>
        <w:t>使用科室：</w:t>
      </w:r>
    </w:p>
    <w:tbl>
      <w:tblPr>
        <w:tblStyle w:val="32"/>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4"/>
              <w:numPr>
                <w:ilvl w:val="0"/>
                <w:numId w:val="0"/>
              </w:numPr>
              <w:spacing w:line="360" w:lineRule="auto"/>
              <w:jc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序号</w:t>
            </w:r>
          </w:p>
        </w:tc>
        <w:tc>
          <w:tcPr>
            <w:tcW w:w="2195" w:type="dxa"/>
            <w:vAlign w:val="bottom"/>
          </w:tcPr>
          <w:p>
            <w:pPr>
              <w:pStyle w:val="54"/>
              <w:numPr>
                <w:ilvl w:val="0"/>
                <w:numId w:val="0"/>
              </w:numPr>
              <w:spacing w:line="360" w:lineRule="auto"/>
              <w:jc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数量（台）</w:t>
            </w:r>
          </w:p>
        </w:tc>
        <w:tc>
          <w:tcPr>
            <w:tcW w:w="3244" w:type="dxa"/>
            <w:vAlign w:val="bottom"/>
          </w:tcPr>
          <w:p>
            <w:pPr>
              <w:pStyle w:val="54"/>
              <w:numPr>
                <w:ilvl w:val="0"/>
                <w:numId w:val="0"/>
              </w:numPr>
              <w:spacing w:line="360" w:lineRule="auto"/>
              <w:jc w:val="center"/>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使用科室</w:t>
            </w:r>
          </w:p>
        </w:tc>
        <w:tc>
          <w:tcPr>
            <w:tcW w:w="2336" w:type="dxa"/>
            <w:vAlign w:val="bottom"/>
          </w:tcPr>
          <w:p>
            <w:pPr>
              <w:pStyle w:val="54"/>
              <w:numPr>
                <w:ilvl w:val="0"/>
                <w:numId w:val="0"/>
              </w:numPr>
              <w:spacing w:line="360" w:lineRule="auto"/>
              <w:jc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4"/>
              <w:numPr>
                <w:ilvl w:val="0"/>
                <w:numId w:val="0"/>
              </w:numPr>
              <w:spacing w:line="360" w:lineRule="auto"/>
              <w:ind w:leftChars="0"/>
              <w:jc w:val="center"/>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1</w:t>
            </w:r>
          </w:p>
        </w:tc>
        <w:tc>
          <w:tcPr>
            <w:tcW w:w="2195" w:type="dxa"/>
            <w:vAlign w:val="center"/>
          </w:tcPr>
          <w:p>
            <w:pPr>
              <w:pStyle w:val="54"/>
              <w:numPr>
                <w:ilvl w:val="0"/>
                <w:numId w:val="0"/>
              </w:numPr>
              <w:spacing w:line="360" w:lineRule="auto"/>
              <w:ind w:leftChars="0"/>
              <w:jc w:val="center"/>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6</w:t>
            </w:r>
          </w:p>
        </w:tc>
        <w:tc>
          <w:tcPr>
            <w:tcW w:w="3244" w:type="dxa"/>
            <w:vAlign w:val="bottom"/>
          </w:tcPr>
          <w:p>
            <w:pPr>
              <w:pStyle w:val="54"/>
              <w:numPr>
                <w:ilvl w:val="0"/>
                <w:numId w:val="0"/>
              </w:numPr>
              <w:spacing w:line="360" w:lineRule="auto"/>
              <w:ind w:leftChars="0"/>
              <w:jc w:val="center"/>
              <w:rPr>
                <w:rFonts w:hint="eastAsia" w:ascii="宋体" w:hAnsi="宋体" w:eastAsia="宋体" w:cs="Times New Roman"/>
                <w:b w:val="0"/>
                <w:bCs/>
                <w:sz w:val="24"/>
                <w:szCs w:val="24"/>
                <w:lang w:eastAsia="zh-CN"/>
              </w:rPr>
            </w:pPr>
            <w:r>
              <w:rPr>
                <w:rFonts w:hint="eastAsia" w:ascii="宋体" w:hAnsi="宋体" w:eastAsia="宋体" w:cs="Times New Roman"/>
                <w:b w:val="0"/>
                <w:bCs/>
                <w:sz w:val="24"/>
                <w:szCs w:val="24"/>
                <w:lang w:val="en-US" w:eastAsia="zh-CN"/>
              </w:rPr>
              <w:t>腔镜手术室</w:t>
            </w:r>
          </w:p>
        </w:tc>
        <w:tc>
          <w:tcPr>
            <w:tcW w:w="2336" w:type="dxa"/>
            <w:vAlign w:val="center"/>
          </w:tcPr>
          <w:p>
            <w:pPr>
              <w:pStyle w:val="54"/>
              <w:numPr>
                <w:ilvl w:val="0"/>
                <w:numId w:val="0"/>
              </w:numPr>
              <w:spacing w:line="360" w:lineRule="auto"/>
              <w:jc w:val="center"/>
              <w:rPr>
                <w:rFonts w:ascii="宋体" w:hAnsi="宋体" w:eastAsia="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4"/>
              <w:numPr>
                <w:ilvl w:val="0"/>
                <w:numId w:val="0"/>
              </w:numPr>
              <w:spacing w:line="360" w:lineRule="auto"/>
              <w:ind w:leftChars="0"/>
              <w:jc w:val="center"/>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2</w:t>
            </w:r>
          </w:p>
        </w:tc>
        <w:tc>
          <w:tcPr>
            <w:tcW w:w="2195" w:type="dxa"/>
            <w:vAlign w:val="center"/>
          </w:tcPr>
          <w:p>
            <w:pPr>
              <w:pStyle w:val="54"/>
              <w:numPr>
                <w:ilvl w:val="0"/>
                <w:numId w:val="0"/>
              </w:numPr>
              <w:spacing w:line="360" w:lineRule="auto"/>
              <w:ind w:leftChars="0"/>
              <w:jc w:val="center"/>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2</w:t>
            </w:r>
          </w:p>
        </w:tc>
        <w:tc>
          <w:tcPr>
            <w:tcW w:w="3244" w:type="dxa"/>
            <w:vAlign w:val="center"/>
          </w:tcPr>
          <w:p>
            <w:pPr>
              <w:pStyle w:val="54"/>
              <w:numPr>
                <w:ilvl w:val="0"/>
                <w:numId w:val="0"/>
              </w:numPr>
              <w:spacing w:line="360" w:lineRule="auto"/>
              <w:ind w:leftChars="0"/>
              <w:jc w:val="center"/>
              <w:rPr>
                <w:rFonts w:hint="eastAsia" w:ascii="宋体" w:hAnsi="宋体" w:eastAsia="宋体" w:cs="Times New Roman"/>
                <w:b w:val="0"/>
                <w:bCs/>
                <w:sz w:val="24"/>
                <w:szCs w:val="24"/>
                <w:lang w:eastAsia="zh-CN"/>
              </w:rPr>
            </w:pPr>
            <w:r>
              <w:rPr>
                <w:rFonts w:hint="eastAsia" w:ascii="宋体" w:hAnsi="宋体" w:eastAsia="宋体" w:cs="Times New Roman"/>
                <w:b w:val="0"/>
                <w:bCs/>
                <w:sz w:val="24"/>
                <w:szCs w:val="24"/>
                <w:lang w:val="en-US" w:eastAsia="zh-CN"/>
              </w:rPr>
              <w:t>一体化手术室</w:t>
            </w:r>
          </w:p>
        </w:tc>
        <w:tc>
          <w:tcPr>
            <w:tcW w:w="2336" w:type="dxa"/>
            <w:vAlign w:val="center"/>
          </w:tcPr>
          <w:p>
            <w:pPr>
              <w:pStyle w:val="54"/>
              <w:numPr>
                <w:ilvl w:val="0"/>
                <w:numId w:val="0"/>
              </w:numPr>
              <w:spacing w:line="360" w:lineRule="auto"/>
              <w:jc w:val="center"/>
              <w:rPr>
                <w:rFonts w:ascii="宋体" w:hAnsi="宋体" w:eastAsia="宋体"/>
                <w:sz w:val="24"/>
                <w:szCs w:val="24"/>
                <w:vertAlign w:val="baseline"/>
              </w:rPr>
            </w:pPr>
          </w:p>
        </w:tc>
      </w:tr>
    </w:tbl>
    <w:p>
      <w:pPr>
        <w:pStyle w:val="54"/>
        <w:numPr>
          <w:ilvl w:val="0"/>
          <w:numId w:val="0"/>
        </w:numPr>
        <w:spacing w:line="360" w:lineRule="auto"/>
        <w:ind w:leftChars="0"/>
        <w:rPr>
          <w:rFonts w:ascii="宋体" w:hAnsi="宋体" w:eastAsia="宋体"/>
          <w:sz w:val="24"/>
          <w:szCs w:val="24"/>
        </w:rPr>
      </w:pPr>
    </w:p>
    <w:p>
      <w:pPr>
        <w:numPr>
          <w:ilvl w:val="0"/>
          <w:numId w:val="3"/>
        </w:numPr>
        <w:autoSpaceDE w:val="0"/>
        <w:autoSpaceDN w:val="0"/>
        <w:adjustRightInd w:val="0"/>
        <w:spacing w:line="360" w:lineRule="auto"/>
        <w:ind w:left="480" w:leftChars="0" w:hanging="480" w:firstLineChars="0"/>
        <w:jc w:val="left"/>
        <w:rPr>
          <w:rFonts w:ascii="宋体" w:hAnsi="宋体" w:eastAsia="宋体" w:cs="宋体"/>
          <w:sz w:val="24"/>
          <w:szCs w:val="24"/>
        </w:rPr>
      </w:pPr>
      <w:r>
        <w:rPr>
          <w:rFonts w:hint="eastAsia" w:ascii="宋体" w:hAnsi="宋体" w:eastAsia="宋体"/>
          <w:sz w:val="24"/>
          <w:szCs w:val="24"/>
        </w:rPr>
        <w:t>技术指标要求：</w:t>
      </w:r>
    </w:p>
    <w:p>
      <w:pPr>
        <w:numPr>
          <w:ilvl w:val="0"/>
          <w:numId w:val="4"/>
        </w:num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★主机：智能主控芯片，可无缝兼容窥视叶片手柄、硬管手柄、软管手柄。</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2. 屏幕：≥3.5寸，分辨率≥640×480，广角高亮显示屏，视场角≥160°。</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3. 医用电阻全触摸屏，通过压力点触，方便医生戴手套操作。</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4. 有线方式外接显示器，实现同屏实时显示传输。</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5. 内置多媒体系统，可拍照、录像、录音，具备阅读、回放功能。</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 xml:space="preserve">6. 输出方式 :具备USB、HDMI </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7. 主机内置操作使用视频，方便临床医护人员快速掌握设备使用方法。</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8. 具有户外/户内环境模式，以适应不同插管环境。</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10.★内置锂电池，容量不低于2500mAh，工作时间≥240分钟，具备电量管理功能。</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11. 主机与各种手柄均可带电一键插拔连接、分离，无需旋转，方便临床使用及携带。</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12. 显示器能上下0º～160º转动，左右0º～270º转动，以方便特殊体位的操作。</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13. ★窥视叶片手柄：数字电子成像技术，成像≥100万像素。</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14. ★可调节的多功能手柄，满足早产儿、新生儿、小儿、成人的插管需求。</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15. 手柄滑竿采用304不锈钢材质，承重≥90KG拉力。</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16. 手柄前端配备智能温控加热板，非LED灯加热，以实现即时防雾功能。</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17. 光源光照度≥1000lux，观察景深≥5-100mm。</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18. 手柄可同时适配一次性喉镜片和可重复使用窥视叶片，型号分别为：SS（新生儿型）、S（儿童型）、M（成人型）、L（成人大号型）。</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19. 手柄最小开口度≤9mm，适合不同体型插管患者。</w:t>
      </w:r>
    </w:p>
    <w:p>
      <w:pPr>
        <w:spacing w:line="360" w:lineRule="auto"/>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20. 与主机之间的连接方式采用一键插拔，无需旋转，利于临床抢救。</w:t>
      </w:r>
    </w:p>
    <w:p>
      <w:pPr>
        <w:spacing w:line="360" w:lineRule="auto"/>
        <w:rPr>
          <w:rFonts w:hint="default" w:ascii="宋体" w:hAnsi="宋体" w:eastAsia="宋体" w:cs="Times New Roman"/>
          <w:b w:val="0"/>
          <w:bCs/>
          <w:kern w:val="2"/>
          <w:sz w:val="24"/>
          <w:szCs w:val="24"/>
          <w:lang w:val="en-US" w:eastAsia="zh-CN" w:bidi="ar-SA"/>
        </w:rPr>
      </w:pPr>
      <w:r>
        <w:rPr>
          <w:rFonts w:hint="eastAsia" w:ascii="宋体" w:hAnsi="宋体" w:eastAsia="宋体" w:cs="Times New Roman"/>
          <w:b w:val="0"/>
          <w:bCs/>
          <w:kern w:val="2"/>
          <w:sz w:val="24"/>
          <w:szCs w:val="24"/>
          <w:lang w:val="en-US" w:eastAsia="zh-CN" w:bidi="ar-SA"/>
        </w:rPr>
        <w:t>21.★原厂保修≥5年，过保费率5%。</w:t>
      </w:r>
    </w:p>
    <w:p/>
    <w:p/>
    <w:p>
      <w:pPr>
        <w:jc w:val="center"/>
        <w:rPr>
          <w:rFonts w:ascii="等线" w:hAnsi="等线" w:eastAsia="等线" w:cs="等线"/>
          <w:b/>
          <w:bCs/>
          <w:sz w:val="28"/>
          <w:szCs w:val="28"/>
        </w:rPr>
      </w:pPr>
      <w:r>
        <w:rPr>
          <w:rFonts w:hint="eastAsia" w:ascii="等线" w:hAnsi="等线" w:eastAsia="等线" w:cs="等线"/>
          <w:b/>
          <w:bCs/>
          <w:sz w:val="28"/>
          <w:szCs w:val="28"/>
          <w:lang w:eastAsia="zh-CN"/>
        </w:rPr>
        <w:t>可视化麻醉插管</w:t>
      </w:r>
      <w:r>
        <w:rPr>
          <w:rFonts w:hint="eastAsia" w:ascii="等线" w:hAnsi="等线" w:eastAsia="等线" w:cs="等线"/>
          <w:b/>
          <w:bCs/>
          <w:sz w:val="28"/>
          <w:szCs w:val="28"/>
          <w:lang w:val="en-US" w:eastAsia="zh-CN"/>
        </w:rPr>
        <w:t>镜</w:t>
      </w:r>
      <w:r>
        <w:rPr>
          <w:rFonts w:hint="eastAsia" w:ascii="等线" w:hAnsi="等线" w:eastAsia="等线" w:cs="等线"/>
          <w:b/>
          <w:bCs/>
          <w:sz w:val="28"/>
          <w:szCs w:val="28"/>
        </w:rPr>
        <w:t>配置清单</w:t>
      </w:r>
    </w:p>
    <w:tbl>
      <w:tblPr>
        <w:tblStyle w:val="31"/>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4535"/>
        <w:gridCol w:w="1803"/>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70" w:type="dxa"/>
            <w:vAlign w:val="center"/>
          </w:tcPr>
          <w:p>
            <w:pPr>
              <w:jc w:val="center"/>
              <w:rPr>
                <w:rFonts w:ascii="等线" w:hAnsi="等线" w:eastAsia="等线" w:cs="等线"/>
                <w:b/>
                <w:bCs/>
                <w:sz w:val="24"/>
              </w:rPr>
            </w:pPr>
            <w:r>
              <w:rPr>
                <w:rFonts w:hint="eastAsia" w:ascii="等线" w:hAnsi="等线" w:eastAsia="等线" w:cs="等线"/>
                <w:b/>
                <w:bCs/>
                <w:sz w:val="24"/>
              </w:rPr>
              <w:t>序号</w:t>
            </w:r>
          </w:p>
        </w:tc>
        <w:tc>
          <w:tcPr>
            <w:tcW w:w="4535" w:type="dxa"/>
            <w:vAlign w:val="center"/>
          </w:tcPr>
          <w:p>
            <w:pPr>
              <w:jc w:val="center"/>
              <w:rPr>
                <w:rFonts w:ascii="等线" w:hAnsi="等线" w:eastAsia="等线" w:cs="等线"/>
                <w:b/>
                <w:bCs/>
                <w:sz w:val="24"/>
              </w:rPr>
            </w:pPr>
            <w:r>
              <w:rPr>
                <w:rFonts w:hint="eastAsia" w:ascii="等线" w:hAnsi="等线" w:eastAsia="等线" w:cs="等线"/>
                <w:b/>
                <w:bCs/>
                <w:sz w:val="24"/>
              </w:rPr>
              <w:t>名称</w:t>
            </w:r>
          </w:p>
        </w:tc>
        <w:tc>
          <w:tcPr>
            <w:tcW w:w="1803" w:type="dxa"/>
            <w:vAlign w:val="center"/>
          </w:tcPr>
          <w:p>
            <w:pPr>
              <w:jc w:val="center"/>
              <w:rPr>
                <w:rFonts w:ascii="等线" w:hAnsi="等线" w:eastAsia="等线" w:cs="等线"/>
                <w:b/>
                <w:bCs/>
                <w:sz w:val="24"/>
              </w:rPr>
            </w:pPr>
            <w:r>
              <w:rPr>
                <w:rFonts w:hint="eastAsia" w:ascii="等线" w:hAnsi="等线" w:eastAsia="等线" w:cs="等线"/>
                <w:b/>
                <w:bCs/>
                <w:sz w:val="24"/>
              </w:rPr>
              <w:t>单位</w:t>
            </w:r>
          </w:p>
        </w:tc>
        <w:tc>
          <w:tcPr>
            <w:tcW w:w="1142" w:type="dxa"/>
            <w:vAlign w:val="center"/>
          </w:tcPr>
          <w:p>
            <w:pPr>
              <w:jc w:val="center"/>
              <w:rPr>
                <w:rFonts w:ascii="等线" w:hAnsi="等线" w:eastAsia="等线" w:cs="等线"/>
                <w:b/>
                <w:bCs/>
                <w:sz w:val="24"/>
              </w:rPr>
            </w:pPr>
            <w:r>
              <w:rPr>
                <w:rFonts w:hint="eastAsia" w:ascii="等线" w:hAnsi="等线" w:eastAsia="等线" w:cs="等线"/>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sz w:val="24"/>
              </w:rPr>
            </w:pPr>
            <w:r>
              <w:rPr>
                <w:rFonts w:hint="eastAsia" w:ascii="等线" w:hAnsi="等线" w:eastAsia="等线" w:cs="等线"/>
                <w:sz w:val="24"/>
              </w:rPr>
              <w:t>1</w:t>
            </w:r>
          </w:p>
        </w:tc>
        <w:tc>
          <w:tcPr>
            <w:tcW w:w="4535" w:type="dxa"/>
            <w:vAlign w:val="center"/>
          </w:tcPr>
          <w:p>
            <w:pPr>
              <w:jc w:val="center"/>
              <w:rPr>
                <w:rFonts w:ascii="等线" w:hAnsi="等线" w:eastAsia="等线" w:cs="等线"/>
                <w:sz w:val="24"/>
              </w:rPr>
            </w:pPr>
            <w:r>
              <w:rPr>
                <w:rFonts w:hint="eastAsia" w:ascii="等线" w:hAnsi="等线" w:eastAsia="等线" w:cs="等线"/>
                <w:sz w:val="24"/>
                <w:lang w:val="en-US" w:eastAsia="zh-CN"/>
              </w:rPr>
              <w:t>包装</w:t>
            </w:r>
            <w:r>
              <w:rPr>
                <w:rFonts w:hint="eastAsia" w:ascii="等线" w:hAnsi="等线" w:eastAsia="等线" w:cs="等线"/>
                <w:sz w:val="24"/>
              </w:rPr>
              <w:t>箱</w:t>
            </w:r>
          </w:p>
        </w:tc>
        <w:tc>
          <w:tcPr>
            <w:tcW w:w="1803" w:type="dxa"/>
            <w:vAlign w:val="center"/>
          </w:tcPr>
          <w:p>
            <w:pPr>
              <w:jc w:val="center"/>
              <w:rPr>
                <w:rFonts w:ascii="等线" w:hAnsi="等线" w:eastAsia="等线" w:cs="等线"/>
                <w:sz w:val="24"/>
              </w:rPr>
            </w:pPr>
            <w:r>
              <w:rPr>
                <w:rFonts w:hint="eastAsia" w:ascii="等线" w:hAnsi="等线" w:eastAsia="等线" w:cs="等线"/>
                <w:sz w:val="24"/>
              </w:rPr>
              <w:t>个</w:t>
            </w:r>
          </w:p>
        </w:tc>
        <w:tc>
          <w:tcPr>
            <w:tcW w:w="1142" w:type="dxa"/>
            <w:vAlign w:val="center"/>
          </w:tcPr>
          <w:p>
            <w:pPr>
              <w:jc w:val="center"/>
              <w:rPr>
                <w:rFonts w:ascii="等线" w:hAnsi="等线" w:eastAsia="等线" w:cs="等线"/>
                <w:sz w:val="24"/>
              </w:rPr>
            </w:pPr>
            <w:r>
              <w:rPr>
                <w:rFonts w:hAnsi="等线" w:eastAsia="等线" w:cs="等线"/>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sz w:val="24"/>
              </w:rPr>
            </w:pPr>
            <w:r>
              <w:rPr>
                <w:rFonts w:hint="eastAsia" w:ascii="等线" w:hAnsi="等线" w:eastAsia="等线" w:cs="等线"/>
                <w:sz w:val="24"/>
              </w:rPr>
              <w:t>2</w:t>
            </w:r>
          </w:p>
        </w:tc>
        <w:tc>
          <w:tcPr>
            <w:tcW w:w="4535" w:type="dxa"/>
            <w:vAlign w:val="center"/>
          </w:tcPr>
          <w:p>
            <w:pPr>
              <w:jc w:val="center"/>
              <w:rPr>
                <w:rFonts w:ascii="等线" w:hAnsi="等线" w:eastAsia="等线" w:cs="等线"/>
                <w:sz w:val="24"/>
              </w:rPr>
            </w:pPr>
            <w:r>
              <w:rPr>
                <w:rFonts w:hint="eastAsia" w:ascii="等线" w:hAnsi="等线" w:eastAsia="等线" w:cs="等线"/>
                <w:sz w:val="24"/>
              </w:rPr>
              <w:t>显示主机</w:t>
            </w:r>
          </w:p>
        </w:tc>
        <w:tc>
          <w:tcPr>
            <w:tcW w:w="1803" w:type="dxa"/>
            <w:vAlign w:val="center"/>
          </w:tcPr>
          <w:p>
            <w:pPr>
              <w:jc w:val="center"/>
              <w:rPr>
                <w:rFonts w:ascii="等线" w:hAnsi="等线" w:eastAsia="等线" w:cs="等线"/>
                <w:sz w:val="24"/>
              </w:rPr>
            </w:pPr>
            <w:r>
              <w:rPr>
                <w:rFonts w:hint="eastAsia" w:ascii="等线" w:hAnsi="等线" w:eastAsia="等线" w:cs="等线"/>
                <w:sz w:val="24"/>
              </w:rPr>
              <w:t>台</w:t>
            </w:r>
          </w:p>
        </w:tc>
        <w:tc>
          <w:tcPr>
            <w:tcW w:w="1142" w:type="dxa"/>
            <w:vAlign w:val="center"/>
          </w:tcPr>
          <w:p>
            <w:pPr>
              <w:jc w:val="center"/>
              <w:rPr>
                <w:rFonts w:ascii="等线" w:hAnsi="等线" w:eastAsia="等线" w:cs="等线"/>
                <w:sz w:val="24"/>
              </w:rPr>
            </w:pPr>
            <w:r>
              <w:rPr>
                <w:rFonts w:hAnsi="等线" w:eastAsia="等线" w:cs="等线"/>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sz w:val="24"/>
              </w:rPr>
            </w:pPr>
            <w:r>
              <w:rPr>
                <w:rFonts w:hint="eastAsia" w:ascii="等线" w:hAnsi="等线" w:eastAsia="等线" w:cs="等线"/>
                <w:sz w:val="24"/>
              </w:rPr>
              <w:t>3</w:t>
            </w:r>
          </w:p>
        </w:tc>
        <w:tc>
          <w:tcPr>
            <w:tcW w:w="4535" w:type="dxa"/>
            <w:vAlign w:val="center"/>
          </w:tcPr>
          <w:p>
            <w:pPr>
              <w:jc w:val="center"/>
              <w:rPr>
                <w:rFonts w:ascii="等线" w:hAnsi="等线" w:eastAsia="等线" w:cs="等线"/>
                <w:sz w:val="24"/>
              </w:rPr>
            </w:pPr>
            <w:r>
              <w:rPr>
                <w:rFonts w:hint="eastAsia" w:ascii="等线" w:hAnsi="等线" w:eastAsia="等线" w:cs="等线"/>
                <w:sz w:val="24"/>
              </w:rPr>
              <w:t>叶片手柄</w:t>
            </w:r>
          </w:p>
        </w:tc>
        <w:tc>
          <w:tcPr>
            <w:tcW w:w="1803" w:type="dxa"/>
            <w:vAlign w:val="center"/>
          </w:tcPr>
          <w:p>
            <w:pPr>
              <w:jc w:val="center"/>
              <w:rPr>
                <w:rFonts w:ascii="等线" w:hAnsi="等线" w:eastAsia="等线" w:cs="等线"/>
                <w:sz w:val="24"/>
              </w:rPr>
            </w:pPr>
            <w:r>
              <w:rPr>
                <w:rFonts w:hint="eastAsia" w:ascii="等线" w:hAnsi="等线" w:eastAsia="等线" w:cs="等线"/>
                <w:sz w:val="24"/>
              </w:rPr>
              <w:t>把</w:t>
            </w:r>
          </w:p>
        </w:tc>
        <w:tc>
          <w:tcPr>
            <w:tcW w:w="1142" w:type="dxa"/>
            <w:vAlign w:val="center"/>
          </w:tcPr>
          <w:p>
            <w:pPr>
              <w:jc w:val="center"/>
              <w:rPr>
                <w:rFonts w:ascii="等线" w:hAnsi="等线" w:eastAsia="等线" w:cs="等线"/>
                <w:sz w:val="24"/>
              </w:rPr>
            </w:pPr>
            <w:r>
              <w:rPr>
                <w:rFonts w:hint="eastAsia" w:ascii="等线" w:hAnsi="等线" w:eastAsia="等线" w:cs="等线"/>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sz w:val="24"/>
              </w:rPr>
            </w:pPr>
            <w:r>
              <w:rPr>
                <w:rFonts w:hint="eastAsia" w:ascii="等线" w:hAnsi="等线" w:eastAsia="等线" w:cs="等线"/>
                <w:sz w:val="24"/>
              </w:rPr>
              <w:t>4</w:t>
            </w:r>
          </w:p>
        </w:tc>
        <w:tc>
          <w:tcPr>
            <w:tcW w:w="4535" w:type="dxa"/>
            <w:vAlign w:val="center"/>
          </w:tcPr>
          <w:p>
            <w:pPr>
              <w:jc w:val="center"/>
              <w:rPr>
                <w:rFonts w:ascii="等线" w:hAnsi="等线" w:eastAsia="等线" w:cs="等线"/>
                <w:sz w:val="24"/>
              </w:rPr>
            </w:pPr>
            <w:r>
              <w:rPr>
                <w:rFonts w:hint="eastAsia" w:ascii="等线" w:hAnsi="等线" w:eastAsia="等线" w:cs="等线"/>
                <w:sz w:val="24"/>
              </w:rPr>
              <w:t>窥视叶片</w:t>
            </w:r>
          </w:p>
        </w:tc>
        <w:tc>
          <w:tcPr>
            <w:tcW w:w="1803" w:type="dxa"/>
            <w:vAlign w:val="center"/>
          </w:tcPr>
          <w:p>
            <w:pPr>
              <w:jc w:val="center"/>
              <w:rPr>
                <w:rFonts w:ascii="等线" w:hAnsi="等线" w:eastAsia="等线" w:cs="等线"/>
                <w:sz w:val="24"/>
              </w:rPr>
            </w:pPr>
            <w:r>
              <w:rPr>
                <w:rFonts w:hint="eastAsia" w:ascii="等线" w:hAnsi="等线" w:eastAsia="等线" w:cs="等线"/>
                <w:sz w:val="24"/>
              </w:rPr>
              <w:t>套</w:t>
            </w:r>
          </w:p>
        </w:tc>
        <w:tc>
          <w:tcPr>
            <w:tcW w:w="1142" w:type="dxa"/>
            <w:vAlign w:val="center"/>
          </w:tcPr>
          <w:p>
            <w:pPr>
              <w:jc w:val="center"/>
              <w:rPr>
                <w:rFonts w:hint="eastAsia" w:ascii="等线" w:hAnsi="等线" w:eastAsia="等线" w:cs="等线"/>
                <w:sz w:val="24"/>
                <w:lang w:val="en-US" w:eastAsia="zh-CN"/>
              </w:rPr>
            </w:pPr>
            <w:r>
              <w:rPr>
                <w:rFonts w:hint="eastAsia" w:ascii="等线" w:hAnsi="等线" w:eastAsia="等线" w:cs="等线"/>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color w:val="000000"/>
                <w:sz w:val="24"/>
              </w:rPr>
            </w:pPr>
            <w:r>
              <w:rPr>
                <w:rFonts w:hAnsi="等线" w:eastAsia="等线" w:cs="等线"/>
                <w:color w:val="000000"/>
                <w:sz w:val="24"/>
              </w:rPr>
              <w:t>5</w:t>
            </w:r>
          </w:p>
        </w:tc>
        <w:tc>
          <w:tcPr>
            <w:tcW w:w="4535"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电源适配器</w:t>
            </w:r>
          </w:p>
        </w:tc>
        <w:tc>
          <w:tcPr>
            <w:tcW w:w="1803"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个</w:t>
            </w:r>
          </w:p>
        </w:tc>
        <w:tc>
          <w:tcPr>
            <w:tcW w:w="1142" w:type="dxa"/>
            <w:vAlign w:val="center"/>
          </w:tcPr>
          <w:p>
            <w:pPr>
              <w:jc w:val="center"/>
              <w:rPr>
                <w:rFonts w:ascii="等线" w:hAnsi="等线" w:eastAsia="等线" w:cs="等线"/>
                <w:color w:val="000000"/>
                <w:sz w:val="24"/>
              </w:rPr>
            </w:pPr>
            <w:r>
              <w:rPr>
                <w:rFonts w:hAnsi="等线" w:eastAsia="等线" w:cs="等线"/>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color w:val="000000"/>
                <w:sz w:val="24"/>
              </w:rPr>
            </w:pPr>
            <w:r>
              <w:rPr>
                <w:rFonts w:hAnsi="等线" w:eastAsia="等线" w:cs="等线"/>
                <w:color w:val="000000"/>
                <w:sz w:val="24"/>
              </w:rPr>
              <w:t>6</w:t>
            </w:r>
          </w:p>
        </w:tc>
        <w:tc>
          <w:tcPr>
            <w:tcW w:w="4535"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数据线</w:t>
            </w:r>
          </w:p>
        </w:tc>
        <w:tc>
          <w:tcPr>
            <w:tcW w:w="1803"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根</w:t>
            </w:r>
          </w:p>
        </w:tc>
        <w:tc>
          <w:tcPr>
            <w:tcW w:w="1142" w:type="dxa"/>
            <w:vAlign w:val="center"/>
          </w:tcPr>
          <w:p>
            <w:pPr>
              <w:jc w:val="center"/>
              <w:rPr>
                <w:rFonts w:ascii="等线" w:hAnsi="等线" w:eastAsia="等线" w:cs="等线"/>
                <w:color w:val="000000"/>
                <w:sz w:val="24"/>
              </w:rPr>
            </w:pPr>
            <w:r>
              <w:rPr>
                <w:rFonts w:hAnsi="等线" w:eastAsia="等线" w:cs="等线"/>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color w:val="000000"/>
                <w:sz w:val="24"/>
              </w:rPr>
            </w:pPr>
            <w:r>
              <w:rPr>
                <w:rFonts w:hAnsi="等线" w:eastAsia="等线" w:cs="等线"/>
                <w:color w:val="000000"/>
                <w:sz w:val="24"/>
              </w:rPr>
              <w:t>7</w:t>
            </w:r>
          </w:p>
        </w:tc>
        <w:tc>
          <w:tcPr>
            <w:tcW w:w="4535"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使用说明书</w:t>
            </w:r>
          </w:p>
        </w:tc>
        <w:tc>
          <w:tcPr>
            <w:tcW w:w="1803"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本</w:t>
            </w:r>
          </w:p>
        </w:tc>
        <w:tc>
          <w:tcPr>
            <w:tcW w:w="1142" w:type="dxa"/>
            <w:vAlign w:val="center"/>
          </w:tcPr>
          <w:p>
            <w:pPr>
              <w:jc w:val="center"/>
              <w:rPr>
                <w:rFonts w:ascii="等线" w:hAnsi="等线" w:eastAsia="等线" w:cs="等线"/>
                <w:color w:val="000000"/>
                <w:sz w:val="24"/>
              </w:rPr>
            </w:pPr>
            <w:r>
              <w:rPr>
                <w:rFonts w:hAnsi="等线" w:eastAsia="等线" w:cs="等线"/>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sz w:val="24"/>
              </w:rPr>
            </w:pPr>
            <w:r>
              <w:rPr>
                <w:rFonts w:hAnsi="等线" w:eastAsia="等线" w:cs="等线"/>
                <w:sz w:val="24"/>
              </w:rPr>
              <w:t>8</w:t>
            </w:r>
          </w:p>
        </w:tc>
        <w:tc>
          <w:tcPr>
            <w:tcW w:w="4535"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合格证、产品质保卡、装箱清单</w:t>
            </w:r>
          </w:p>
        </w:tc>
        <w:tc>
          <w:tcPr>
            <w:tcW w:w="1803"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份</w:t>
            </w:r>
          </w:p>
        </w:tc>
        <w:tc>
          <w:tcPr>
            <w:tcW w:w="1142" w:type="dxa"/>
            <w:vAlign w:val="center"/>
          </w:tcPr>
          <w:p>
            <w:pPr>
              <w:jc w:val="center"/>
              <w:rPr>
                <w:rFonts w:ascii="等线" w:hAnsi="等线" w:eastAsia="等线" w:cs="等线"/>
                <w:color w:val="000000"/>
                <w:sz w:val="24"/>
              </w:rPr>
            </w:pPr>
            <w:r>
              <w:rPr>
                <w:rFonts w:hAnsi="等线" w:eastAsia="等线" w:cs="等线"/>
                <w:color w:val="000000"/>
                <w:sz w:val="24"/>
              </w:rPr>
              <w:t>1</w:t>
            </w:r>
          </w:p>
        </w:tc>
      </w:tr>
    </w:tbl>
    <w:p/>
    <w:p>
      <w:pPr>
        <w:numPr>
          <w:ilvl w:val="0"/>
          <w:numId w:val="0"/>
        </w:numPr>
        <w:autoSpaceDE w:val="0"/>
        <w:autoSpaceDN w:val="0"/>
        <w:adjustRightInd w:val="0"/>
        <w:spacing w:line="360" w:lineRule="auto"/>
        <w:ind w:leftChars="0"/>
        <w:jc w:val="left"/>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包件二：</w:t>
      </w:r>
    </w:p>
    <w:p>
      <w:pPr>
        <w:pStyle w:val="54"/>
        <w:numPr>
          <w:ilvl w:val="0"/>
          <w:numId w:val="5"/>
        </w:numPr>
        <w:spacing w:line="360" w:lineRule="auto"/>
        <w:ind w:firstLine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设备名称及数量：储血冰箱（冷藏）/</w:t>
      </w:r>
      <w:r>
        <w:rPr>
          <w:rFonts w:hint="eastAsia" w:ascii="宋体" w:hAnsi="宋体" w:eastAsia="宋体" w:cs="Times New Roman"/>
          <w:sz w:val="24"/>
          <w:szCs w:val="24"/>
          <w:lang w:val="en-US" w:eastAsia="zh-CN"/>
        </w:rPr>
        <w:t>叁</w:t>
      </w:r>
      <w:r>
        <w:rPr>
          <w:rFonts w:hint="eastAsia" w:ascii="宋体" w:hAnsi="宋体" w:eastAsia="宋体" w:cs="Times New Roman"/>
          <w:sz w:val="24"/>
          <w:szCs w:val="24"/>
        </w:rPr>
        <w:t>台</w:t>
      </w:r>
    </w:p>
    <w:p>
      <w:pPr>
        <w:pStyle w:val="54"/>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4"/>
        <w:numPr>
          <w:ilvl w:val="0"/>
          <w:numId w:val="5"/>
        </w:numPr>
        <w:spacing w:line="360" w:lineRule="auto"/>
        <w:ind w:firstLineChars="0"/>
        <w:rPr>
          <w:rFonts w:ascii="宋体" w:hAnsi="宋体" w:eastAsia="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4"/>
        <w:numPr>
          <w:ilvl w:val="0"/>
          <w:numId w:val="5"/>
        </w:numPr>
        <w:spacing w:line="360" w:lineRule="auto"/>
        <w:ind w:firstLineChars="0"/>
        <w:rPr>
          <w:rFonts w:hint="eastAsia"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pStyle w:val="54"/>
        <w:numPr>
          <w:ilvl w:val="0"/>
          <w:numId w:val="5"/>
        </w:numPr>
        <w:spacing w:line="360" w:lineRule="auto"/>
        <w:ind w:firstLineChars="0"/>
        <w:rPr>
          <w:rFonts w:hint="eastAsia"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p>
    <w:p>
      <w:pPr>
        <w:spacing w:line="360" w:lineRule="auto"/>
        <w:rPr>
          <w:rFonts w:hint="eastAsia" w:ascii="宋体" w:hAnsi="宋体" w:eastAsia="宋体" w:cstheme="minorBidi"/>
          <w:kern w:val="2"/>
          <w:sz w:val="24"/>
          <w:szCs w:val="24"/>
          <w:lang w:val="en-US" w:eastAsia="zh-CN" w:bidi="ar-SA"/>
        </w:rPr>
      </w:pPr>
      <w:r>
        <w:rPr>
          <w:rFonts w:hint="eastAsia" w:ascii="宋体" w:hAnsi="宋体"/>
          <w:color w:val="auto"/>
          <w:sz w:val="24"/>
        </w:rPr>
        <w:t>1</w:t>
      </w:r>
      <w:r>
        <w:rPr>
          <w:rFonts w:hint="eastAsia" w:ascii="宋体" w:hAnsi="宋体" w:eastAsia="宋体" w:cstheme="minorBidi"/>
          <w:kern w:val="2"/>
          <w:sz w:val="24"/>
          <w:szCs w:val="24"/>
          <w:lang w:val="en-US" w:eastAsia="zh-CN" w:bidi="ar-SA"/>
        </w:rPr>
        <w:t>、工作条件：环境温度16-32℃，环境湿度：20-80%，电压：220V±10% ， 频率50±1Hz。</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2、样式：立式，单门。</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3、有效容积：≥330L。</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4、外部尺寸：≤620*600*1950(宽*深*高mm)，内部尺寸： ≥520*470*1350(宽*深*高mm)。</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5、★双层透明保温玻璃门，电加热门体防凝露设计，至少满足80%湿度环境下无凝露。</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6、★箱体配锁，防止随意开启。</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7、底部配置4个万向脚轮（带锁止功能）。</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8、箱体材料不低于PCM彩板，内壁不低于HIPS塑料材质。</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9、箱内配有LED照明功能。</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10、钢丝浸塑搁架：≥5个。</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11、采用压缩机，无氟制冷剂，冷凝水自动蒸发，无需手动倒水。</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12、测试孔：≥1个。</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13、 控温：电脑温度控制系统，内置精密温度传感器，控温精确稳定（温度精确到0.1℃或更优），智能控制风扇强制冷气循环系统。</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15、亮度数码显示：至少在2～8℃范围内，温度显示精度≤0.1℃。</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16、★声光报警功能：具备高温、低温报警，传感器故障报警，开门报警等声光报警功能</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17、门开风扇电机停止运行，门关风扇电机自动开始运行。</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18、★整机原厂终身质保。</w:t>
      </w:r>
    </w:p>
    <w:p>
      <w:pPr>
        <w:pStyle w:val="54"/>
        <w:numPr>
          <w:ilvl w:val="0"/>
          <w:numId w:val="0"/>
        </w:numPr>
        <w:spacing w:line="360" w:lineRule="auto"/>
        <w:ind w:leftChars="0"/>
        <w:rPr>
          <w:rFonts w:ascii="微软雅黑" w:hAnsi="微软雅黑" w:eastAsia="微软雅黑"/>
          <w:sz w:val="24"/>
        </w:rPr>
      </w:pPr>
    </w:p>
    <w:p>
      <w:pPr>
        <w:pStyle w:val="54"/>
        <w:numPr>
          <w:ilvl w:val="0"/>
          <w:numId w:val="0"/>
        </w:numPr>
        <w:spacing w:line="360" w:lineRule="auto"/>
        <w:ind w:left="-420" w:leftChars="0" w:firstLine="420" w:firstLineChars="0"/>
        <w:rPr>
          <w:rFonts w:hint="default" w:ascii="宋体" w:hAnsi="宋体" w:eastAsia="宋体" w:cs="Times New Roman"/>
          <w:sz w:val="24"/>
          <w:szCs w:val="24"/>
          <w:lang w:val="en-US" w:eastAsia="zh-CN"/>
        </w:rPr>
      </w:pPr>
    </w:p>
    <w:p>
      <w:pPr>
        <w:pStyle w:val="54"/>
        <w:numPr>
          <w:ilvl w:val="0"/>
          <w:numId w:val="0"/>
        </w:numPr>
        <w:spacing w:line="360" w:lineRule="auto"/>
        <w:ind w:leftChars="0"/>
        <w:rPr>
          <w:rFonts w:hint="eastAsia" w:ascii="宋体" w:hAnsi="宋体" w:eastAsia="宋体" w:cs="Times New Roman"/>
          <w:sz w:val="24"/>
          <w:szCs w:val="24"/>
        </w:rPr>
      </w:pPr>
    </w:p>
    <w:p>
      <w:pPr>
        <w:numPr>
          <w:ilvl w:val="0"/>
          <w:numId w:val="0"/>
        </w:numPr>
        <w:spacing w:line="360" w:lineRule="auto"/>
        <w:ind w:leftChars="0"/>
        <w:rPr>
          <w:rFonts w:hint="eastAsia" w:ascii="宋体" w:hAnsi="宋体" w:eastAsia="宋体" w:cs="宋体"/>
          <w:color w:val="000000" w:themeColor="text1"/>
          <w:sz w:val="24"/>
          <w:szCs w:val="24"/>
          <w14:textFill>
            <w14:solidFill>
              <w14:schemeClr w14:val="tx1"/>
            </w14:solidFill>
          </w14:textFill>
        </w:rPr>
      </w:pPr>
    </w:p>
    <w:p>
      <w:pPr>
        <w:numPr>
          <w:ilvl w:val="0"/>
          <w:numId w:val="0"/>
        </w:numPr>
        <w:spacing w:line="360" w:lineRule="auto"/>
        <w:ind w:leftChars="0"/>
        <w:rPr>
          <w:rFonts w:hint="eastAsia" w:ascii="宋体" w:hAnsi="宋体" w:eastAsia="宋体" w:cs="宋体"/>
          <w:color w:val="000000" w:themeColor="text1"/>
          <w:sz w:val="24"/>
          <w:szCs w:val="24"/>
          <w14:textFill>
            <w14:solidFill>
              <w14:schemeClr w14:val="tx1"/>
            </w14:solidFill>
          </w14:textFill>
        </w:rPr>
      </w:pPr>
    </w:p>
    <w:p>
      <w:pPr>
        <w:numPr>
          <w:ilvl w:val="0"/>
          <w:numId w:val="0"/>
        </w:numPr>
        <w:spacing w:line="360" w:lineRule="auto"/>
        <w:ind w:leftChars="0"/>
        <w:rPr>
          <w:rFonts w:hint="eastAsia"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w:t>
      </w:r>
    </w:p>
    <w:p>
      <w:pPr>
        <w:pStyle w:val="54"/>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一、</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设备名称及数量：冰箱（带冷冻层）/</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4"/>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二、</w:t>
      </w: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4"/>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4"/>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四、</w:t>
      </w: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numPr>
          <w:ilvl w:val="0"/>
          <w:numId w:val="0"/>
        </w:numPr>
        <w:spacing w:line="360" w:lineRule="auto"/>
        <w:ind w:left="-420" w:leftChars="0" w:firstLine="420" w:firstLineChars="0"/>
        <w:rPr>
          <w:rFonts w:hint="eastAsia" w:ascii="宋体" w:hAnsi="宋体" w:eastAsia="宋体"/>
          <w:sz w:val="24"/>
          <w:szCs w:val="24"/>
        </w:rPr>
      </w:pPr>
      <w:r>
        <w:rPr>
          <w:rFonts w:hint="eastAsia" w:ascii="宋体" w:hAnsi="宋体" w:eastAsia="宋体" w:cstheme="minorBidi"/>
          <w:kern w:val="2"/>
          <w:sz w:val="24"/>
          <w:szCs w:val="24"/>
          <w:lang w:val="en-US" w:eastAsia="zh-CN" w:bidi="ar-SA"/>
        </w:rPr>
        <w:t>五、</w:t>
      </w: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p>
    <w:p>
      <w:pPr>
        <w:spacing w:line="360" w:lineRule="auto"/>
        <w:rPr>
          <w:rFonts w:hint="eastAsia" w:ascii="宋体" w:hAnsi="宋体" w:eastAsia="宋体" w:cstheme="minorBidi"/>
          <w:kern w:val="2"/>
          <w:sz w:val="24"/>
          <w:szCs w:val="24"/>
          <w:lang w:val="en-US" w:eastAsia="zh-CN" w:bidi="ar-SA"/>
        </w:rPr>
      </w:pPr>
      <w:r>
        <w:rPr>
          <w:rFonts w:hint="eastAsia" w:ascii="宋体" w:hAnsi="宋体"/>
          <w:color w:val="auto"/>
          <w:sz w:val="24"/>
        </w:rPr>
        <w:t>1、</w:t>
      </w:r>
      <w:r>
        <w:rPr>
          <w:rFonts w:hint="eastAsia" w:ascii="宋体" w:hAnsi="宋体" w:eastAsia="宋体" w:cstheme="minorBidi"/>
          <w:kern w:val="2"/>
          <w:sz w:val="24"/>
          <w:szCs w:val="24"/>
          <w:lang w:val="en-US" w:eastAsia="zh-CN" w:bidi="ar-SA"/>
        </w:rPr>
        <w:t>工作条件：环境温度16-32℃，环境湿度：20-80%，电压：220V±10% ， 频率50±1Hz。</w:t>
      </w:r>
    </w:p>
    <w:p>
      <w:pPr>
        <w:spacing w:line="360" w:lineRule="auto"/>
        <w:rPr>
          <w:rFonts w:hint="eastAsia" w:ascii="宋体" w:hAnsi="宋体"/>
          <w:color w:val="auto"/>
          <w:sz w:val="24"/>
        </w:rPr>
      </w:pPr>
      <w:r>
        <w:rPr>
          <w:rFonts w:hint="eastAsia" w:ascii="宋体" w:hAnsi="宋体" w:eastAsia="宋体" w:cstheme="minorBidi"/>
          <w:kern w:val="2"/>
          <w:sz w:val="24"/>
          <w:szCs w:val="24"/>
          <w:lang w:val="en-US" w:eastAsia="zh-CN" w:bidi="ar-SA"/>
        </w:rPr>
        <w:t>2、样式：立式，单门。</w:t>
      </w:r>
    </w:p>
    <w:p>
      <w:pPr>
        <w:spacing w:line="360" w:lineRule="auto"/>
        <w:rPr>
          <w:rFonts w:hint="eastAsia" w:ascii="宋体" w:hAnsi="宋体"/>
          <w:color w:val="auto"/>
          <w:sz w:val="24"/>
        </w:rPr>
      </w:pPr>
      <w:r>
        <w:rPr>
          <w:rFonts w:hint="eastAsia" w:ascii="宋体" w:hAnsi="宋体"/>
          <w:color w:val="auto"/>
          <w:sz w:val="24"/>
        </w:rPr>
        <w:t>3、有效容积</w:t>
      </w:r>
      <w:r>
        <w:rPr>
          <w:rFonts w:hint="eastAsia" w:ascii="宋体" w:hAnsi="宋体"/>
          <w:color w:val="auto"/>
          <w:sz w:val="24"/>
          <w:lang w:eastAsia="zh-CN"/>
        </w:rPr>
        <w:t>：</w:t>
      </w:r>
      <w:r>
        <w:rPr>
          <w:rFonts w:hint="eastAsia" w:ascii="宋体" w:hAnsi="宋体"/>
          <w:color w:val="auto"/>
          <w:sz w:val="24"/>
        </w:rPr>
        <w:t>≥330L。</w:t>
      </w:r>
    </w:p>
    <w:p>
      <w:pPr>
        <w:spacing w:line="360" w:lineRule="auto"/>
        <w:rPr>
          <w:rFonts w:hint="eastAsia" w:ascii="宋体" w:hAnsi="宋体" w:eastAsia="宋体" w:cs="Times New Roman"/>
          <w:color w:val="auto"/>
          <w:sz w:val="24"/>
        </w:rPr>
      </w:pPr>
      <w:r>
        <w:rPr>
          <w:rFonts w:hint="eastAsia" w:ascii="宋体" w:hAnsi="宋体"/>
          <w:color w:val="auto"/>
          <w:sz w:val="24"/>
        </w:rPr>
        <w:t>4、外部尺寸</w:t>
      </w:r>
      <w:r>
        <w:rPr>
          <w:rFonts w:hint="eastAsia" w:ascii="宋体" w:hAnsi="宋体"/>
          <w:color w:val="auto"/>
          <w:sz w:val="24"/>
          <w:lang w:eastAsia="zh-CN"/>
        </w:rPr>
        <w:t>：</w:t>
      </w:r>
      <w:r>
        <w:rPr>
          <w:rFonts w:hint="eastAsia" w:ascii="宋体" w:hAnsi="宋体" w:eastAsia="宋体" w:cs="Times New Roman"/>
          <w:color w:val="auto"/>
          <w:sz w:val="24"/>
          <w:lang w:val="en-US" w:eastAsia="zh-CN"/>
        </w:rPr>
        <w:t>≤620*600*1950</w:t>
      </w:r>
      <w:r>
        <w:rPr>
          <w:rFonts w:hint="eastAsia" w:ascii="宋体" w:hAnsi="宋体"/>
          <w:color w:val="auto"/>
          <w:sz w:val="24"/>
        </w:rPr>
        <w:t>(宽*深*</w:t>
      </w:r>
      <w:r>
        <w:rPr>
          <w:rFonts w:hint="eastAsia" w:ascii="宋体" w:hAnsi="宋体" w:eastAsia="宋体" w:cs="Times New Roman"/>
          <w:color w:val="auto"/>
          <w:sz w:val="24"/>
        </w:rPr>
        <w:t>高mm)。</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imes New Roman"/>
          <w:color w:val="auto"/>
          <w:sz w:val="24"/>
        </w:rPr>
        <w:t>5、内</w:t>
      </w:r>
      <w:r>
        <w:rPr>
          <w:rFonts w:hint="eastAsia" w:ascii="宋体" w:hAnsi="宋体" w:eastAsia="宋体" w:cstheme="minorBidi"/>
          <w:kern w:val="2"/>
          <w:sz w:val="24"/>
          <w:szCs w:val="24"/>
          <w:lang w:val="en-US" w:eastAsia="zh-CN" w:bidi="ar-SA"/>
        </w:rPr>
        <w:t>部尺寸： ≥520*470*1350(宽*深*高mm)。</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6、★双层透明保温玻璃门，电加热门体防凝露设计，至少满足80%湿度环境下无凝露。</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7、★箱体配锁，防止随意开启。</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8、底部配置4个万向脚轮（带锁止功能）。</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9、箱体材料不低于PCM彩板，内壁不低于HIPS塑料材质。</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10、箱内配有LED照明功能。</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11、钢丝浸塑搁架：≥5个。</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12、采用压缩机，无氟制冷剂，冷凝水自动蒸发，无需手动倒水。</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13、测试孔：≥1个。</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14、控温：电脑温度控制系统；箱体内置精密温度传感器，控温精确稳定（温度精确到0.1℃或更优）；智能控制风扇强制冷气循环系统，确保箱体内部温度均匀性。</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15、亮度数码显示：至少在2～8℃范围内，温度显示精度≤0.1℃。</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16、★声光报警功能：具有高温、低温报警，传感器故障报警，开门报警等声光报警功能</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17、门开风扇电机停止运行，门关风扇电机自动开始运行。</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18、★整机原厂终身质保。</w:t>
      </w:r>
    </w:p>
    <w:p>
      <w:pPr>
        <w:spacing w:line="360" w:lineRule="auto"/>
        <w:rPr>
          <w:rFonts w:hint="eastAsia" w:ascii="宋体" w:hAnsi="宋体" w:eastAsia="宋体" w:cstheme="minorBidi"/>
          <w:kern w:val="2"/>
          <w:sz w:val="24"/>
          <w:szCs w:val="24"/>
          <w:lang w:val="en-US" w:eastAsia="zh-CN" w:bidi="ar-SA"/>
        </w:rPr>
      </w:pPr>
    </w:p>
    <w:p>
      <w:pPr>
        <w:numPr>
          <w:ilvl w:val="0"/>
          <w:numId w:val="0"/>
        </w:numPr>
        <w:spacing w:line="360" w:lineRule="auto"/>
        <w:ind w:left="-420" w:leftChars="0" w:firstLine="420" w:firstLineChars="0"/>
        <w:rPr>
          <w:rFonts w:hint="eastAsia" w:ascii="宋体" w:hAnsi="宋体" w:eastAsia="宋体"/>
          <w:sz w:val="24"/>
          <w:szCs w:val="24"/>
        </w:rPr>
      </w:pPr>
    </w:p>
    <w:p>
      <w:pPr>
        <w:spacing w:line="360" w:lineRule="auto"/>
        <w:ind w:left="480" w:hanging="504" w:hangingChars="200"/>
        <w:rPr>
          <w:rFonts w:hint="eastAsia" w:ascii="宋体" w:hAnsi="宋体" w:eastAsia="宋体" w:cs="宋体"/>
          <w:bCs/>
          <w:color w:val="000000" w:themeColor="text1"/>
          <w:spacing w:val="6"/>
          <w:sz w:val="24"/>
          <w:szCs w:val="24"/>
          <w:lang w:val="en-US" w:eastAsia="zh-CN"/>
          <w14:textFill>
            <w14:solidFill>
              <w14:schemeClr w14:val="tx1"/>
            </w14:solidFill>
          </w14:textFill>
        </w:rPr>
      </w:pPr>
    </w:p>
    <w:p>
      <w:pPr>
        <w:spacing w:line="360" w:lineRule="auto"/>
        <w:ind w:left="480" w:hanging="504" w:hangingChars="200"/>
        <w:rPr>
          <w:rFonts w:hint="eastAsia" w:ascii="宋体" w:hAnsi="宋体" w:eastAsia="宋体" w:cs="宋体"/>
          <w:bCs/>
          <w:color w:val="000000" w:themeColor="text1"/>
          <w:spacing w:val="6"/>
          <w:sz w:val="24"/>
          <w:szCs w:val="24"/>
          <w:lang w:val="en-US" w:eastAsia="zh-CN"/>
          <w14:textFill>
            <w14:solidFill>
              <w14:schemeClr w14:val="tx1"/>
            </w14:solidFill>
          </w14:textFill>
        </w:rPr>
      </w:pPr>
    </w:p>
    <w:p>
      <w:pPr>
        <w:spacing w:line="360" w:lineRule="auto"/>
        <w:rPr>
          <w:rFonts w:hint="eastAsia" w:ascii="宋体" w:hAnsi="宋体" w:eastAsia="宋体" w:cs="宋体"/>
          <w:b/>
          <w:bCs/>
          <w:sz w:val="24"/>
          <w:szCs w:val="24"/>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p>
    <w:p>
      <w:pPr>
        <w:pStyle w:val="54"/>
        <w:numPr>
          <w:ilvl w:val="0"/>
          <w:numId w:val="6"/>
        </w:numPr>
        <w:spacing w:line="360" w:lineRule="auto"/>
        <w:ind w:firstLineChars="0"/>
        <w:rPr>
          <w:rFonts w:ascii="宋体" w:hAnsi="宋体" w:eastAsia="宋体"/>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设备名称及数量：静脉显影仪/</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4"/>
        <w:numPr>
          <w:ilvl w:val="0"/>
          <w:numId w:val="6"/>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4"/>
        <w:numPr>
          <w:ilvl w:val="0"/>
          <w:numId w:val="6"/>
        </w:numPr>
        <w:spacing w:line="360" w:lineRule="auto"/>
        <w:ind w:firstLineChars="0"/>
        <w:rPr>
          <w:rFonts w:ascii="宋体" w:hAnsi="宋体" w:eastAsia="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4"/>
        <w:numPr>
          <w:ilvl w:val="0"/>
          <w:numId w:val="6"/>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pStyle w:val="54"/>
        <w:numPr>
          <w:ilvl w:val="0"/>
          <w:numId w:val="6"/>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r>
        <w:rPr>
          <w:rFonts w:hint="eastAsia" w:ascii="宋体" w:hAnsi="宋体" w:eastAsia="宋体"/>
          <w:sz w:val="24"/>
          <w:szCs w:val="24"/>
          <w:lang w:eastAsia="zh-CN"/>
        </w:rPr>
        <w:t>：</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宋体"/>
          <w:color w:val="000000"/>
          <w:sz w:val="24"/>
          <w:szCs w:val="24"/>
        </w:rPr>
        <w:t xml:space="preserve">1. </w:t>
      </w:r>
      <w:r>
        <w:rPr>
          <w:rFonts w:hint="eastAsia" w:ascii="宋体" w:hAnsi="宋体" w:eastAsia="宋体" w:cstheme="minorBidi"/>
          <w:kern w:val="2"/>
          <w:sz w:val="24"/>
          <w:szCs w:val="24"/>
          <w:lang w:val="en-US" w:eastAsia="zh-CN" w:bidi="ar-SA"/>
        </w:rPr>
        <w:t xml:space="preserve"> ★显  像 方 式：投影式</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2.  ★探测深度:  1格绿灯：静脉深度为 0～2mm（浅）；2格绿灯：静脉深度为 2～4mm（较浅）；3格绿灯：静脉深度 ≥4mm（深）</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3.  ★红外波长： 850nm双光源</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4.  额  定 功 率：8VA</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 xml:space="preserve">5.  电池供电时间： ≤2.5h </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 xml:space="preserve">6.  充  电 时 间： ≤4h </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7.  对 位 精  度： ≤0.5mm</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8.  图 像分 辨率： 854*480pixel</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9.  投 影 仪亮度： 4档可调</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10. 最佳聚焦距离： 210±30mm</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11. 红外辐射能量： ≤0.6mW/cm²</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 xml:space="preserve">12. 设 备 净  重：≤430g  </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13. 工  作 模 式： ≥三种模式，包含（基本、绿光、深度识别）</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14. 功        能：深度识别、投影尺寸调节、投影亮度调节</w:t>
      </w:r>
    </w:p>
    <w:p>
      <w:p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15.★深度识别功能：三种深度提示（由浅至深分别为1.2.3 个绿灯）</w:t>
      </w:r>
    </w:p>
    <w:p>
      <w:pPr>
        <w:numPr>
          <w:ilvl w:val="0"/>
          <w:numId w:val="7"/>
        </w:numPr>
        <w:spacing w:line="360" w:lineRule="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原厂整机质保≥8年，出保收取配件费，免人工。</w:t>
      </w:r>
    </w:p>
    <w:p>
      <w:pPr>
        <w:spacing w:line="360" w:lineRule="auto"/>
        <w:rPr>
          <w:rFonts w:hint="eastAsia" w:ascii="宋体" w:hAnsi="宋体" w:eastAsia="宋体" w:cstheme="minorBidi"/>
          <w:kern w:val="2"/>
          <w:sz w:val="24"/>
          <w:szCs w:val="24"/>
          <w:lang w:val="en-US" w:eastAsia="zh-CN" w:bidi="ar-SA"/>
        </w:rPr>
      </w:pPr>
    </w:p>
    <w:p>
      <w:pPr>
        <w:pStyle w:val="54"/>
        <w:numPr>
          <w:ilvl w:val="0"/>
          <w:numId w:val="0"/>
        </w:numPr>
        <w:spacing w:line="360" w:lineRule="auto"/>
        <w:ind w:leftChars="0"/>
        <w:rPr>
          <w:rFonts w:ascii="宋体" w:hAnsi="宋体" w:eastAsia="宋体"/>
          <w:sz w:val="24"/>
          <w:szCs w:val="24"/>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3074"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3075"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3073"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3077" o:spid="_x0000_s3077"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3078"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3079"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3076"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3081"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3080"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1403D02E"/>
    <w:multiLevelType w:val="singleLevel"/>
    <w:tmpl w:val="1403D02E"/>
    <w:lvl w:ilvl="0" w:tentative="0">
      <w:start w:val="1"/>
      <w:numFmt w:val="decimal"/>
      <w:suff w:val="space"/>
      <w:lvlText w:val="%1."/>
      <w:lvlJc w:val="left"/>
    </w:lvl>
  </w:abstractNum>
  <w:abstractNum w:abstractNumId="2">
    <w:nsid w:val="2A511FF3"/>
    <w:multiLevelType w:val="multilevel"/>
    <w:tmpl w:val="2A511FF3"/>
    <w:lvl w:ilvl="0" w:tentative="0">
      <w:start w:val="1"/>
      <w:numFmt w:val="japaneseCounting"/>
      <w:lvlText w:val="%1、"/>
      <w:lvlJc w:val="left"/>
      <w:pPr>
        <w:ind w:left="480" w:hanging="480"/>
      </w:pPr>
      <w:rPr>
        <w:rFonts w:hint="default"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B51FDF8"/>
    <w:multiLevelType w:val="singleLevel"/>
    <w:tmpl w:val="2B51FDF8"/>
    <w:lvl w:ilvl="0" w:tentative="0">
      <w:start w:val="1"/>
      <w:numFmt w:val="chineseCounting"/>
      <w:suff w:val="nothing"/>
      <w:lvlText w:val="%1、"/>
      <w:lvlJc w:val="left"/>
      <w:pPr>
        <w:ind w:left="-420" w:firstLine="420"/>
      </w:pPr>
      <w:rPr>
        <w:rFonts w:hint="eastAsia"/>
      </w:rPr>
    </w:lvl>
  </w:abstractNum>
  <w:abstractNum w:abstractNumId="4">
    <w:nsid w:val="55BFDC90"/>
    <w:multiLevelType w:val="singleLevel"/>
    <w:tmpl w:val="55BFDC90"/>
    <w:lvl w:ilvl="0" w:tentative="0">
      <w:start w:val="1"/>
      <w:numFmt w:val="chineseCounting"/>
      <w:suff w:val="nothing"/>
      <w:lvlText w:val="%1、"/>
      <w:lvlJc w:val="left"/>
      <w:pPr>
        <w:ind w:left="-420" w:firstLine="420"/>
      </w:pPr>
      <w:rPr>
        <w:rFonts w:hint="eastAsia"/>
      </w:rPr>
    </w:lvl>
  </w:abstractNum>
  <w:abstractNum w:abstractNumId="5">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6A4FF5D9"/>
    <w:multiLevelType w:val="singleLevel"/>
    <w:tmpl w:val="6A4FF5D9"/>
    <w:lvl w:ilvl="0" w:tentative="0">
      <w:start w:val="16"/>
      <w:numFmt w:val="decimal"/>
      <w:suff w:val="space"/>
      <w:lvlText w:val="%1."/>
      <w:lvlJc w:val="left"/>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YzcwMjNhOTVkOTU4MzIyNTAxZTBkMGM3MWI3MTU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07CA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37F0B26"/>
    <w:rsid w:val="03864812"/>
    <w:rsid w:val="047D221A"/>
    <w:rsid w:val="059503E5"/>
    <w:rsid w:val="05D709B3"/>
    <w:rsid w:val="06710E08"/>
    <w:rsid w:val="07C20BED"/>
    <w:rsid w:val="088937C8"/>
    <w:rsid w:val="08FD6983"/>
    <w:rsid w:val="0A7753AE"/>
    <w:rsid w:val="0BF00DA4"/>
    <w:rsid w:val="0C9A1884"/>
    <w:rsid w:val="0DD956F4"/>
    <w:rsid w:val="0EB045BA"/>
    <w:rsid w:val="0EF02652"/>
    <w:rsid w:val="0FFD2E18"/>
    <w:rsid w:val="124770E1"/>
    <w:rsid w:val="129544B2"/>
    <w:rsid w:val="15545F1E"/>
    <w:rsid w:val="171A5BFB"/>
    <w:rsid w:val="18DD7DF3"/>
    <w:rsid w:val="19DC576F"/>
    <w:rsid w:val="1A5F06D7"/>
    <w:rsid w:val="1C70162B"/>
    <w:rsid w:val="1DBC650F"/>
    <w:rsid w:val="1E4F1A12"/>
    <w:rsid w:val="20232D1B"/>
    <w:rsid w:val="206F557C"/>
    <w:rsid w:val="22AA393E"/>
    <w:rsid w:val="25B97D43"/>
    <w:rsid w:val="271D349F"/>
    <w:rsid w:val="275E3B93"/>
    <w:rsid w:val="29CC7F7F"/>
    <w:rsid w:val="2B2963D3"/>
    <w:rsid w:val="2E287082"/>
    <w:rsid w:val="2F2C5770"/>
    <w:rsid w:val="34EE008B"/>
    <w:rsid w:val="35805CB4"/>
    <w:rsid w:val="36CA3141"/>
    <w:rsid w:val="38593614"/>
    <w:rsid w:val="39301A51"/>
    <w:rsid w:val="3BF15DAC"/>
    <w:rsid w:val="3DA4759C"/>
    <w:rsid w:val="3DFE745B"/>
    <w:rsid w:val="3E2B711B"/>
    <w:rsid w:val="3E2D1012"/>
    <w:rsid w:val="409018AF"/>
    <w:rsid w:val="412709D8"/>
    <w:rsid w:val="41627833"/>
    <w:rsid w:val="416D419A"/>
    <w:rsid w:val="421443FB"/>
    <w:rsid w:val="427239F0"/>
    <w:rsid w:val="43426C26"/>
    <w:rsid w:val="44E76487"/>
    <w:rsid w:val="4668169A"/>
    <w:rsid w:val="49B25227"/>
    <w:rsid w:val="4B863339"/>
    <w:rsid w:val="4D25098E"/>
    <w:rsid w:val="4D77632F"/>
    <w:rsid w:val="4E7C3473"/>
    <w:rsid w:val="501778F7"/>
    <w:rsid w:val="52C021AE"/>
    <w:rsid w:val="5371335C"/>
    <w:rsid w:val="5389510F"/>
    <w:rsid w:val="56C17F84"/>
    <w:rsid w:val="56E97E3E"/>
    <w:rsid w:val="57931FDC"/>
    <w:rsid w:val="58173E20"/>
    <w:rsid w:val="5912342D"/>
    <w:rsid w:val="59A549DC"/>
    <w:rsid w:val="5B7B7104"/>
    <w:rsid w:val="5CF501E7"/>
    <w:rsid w:val="5E4E4400"/>
    <w:rsid w:val="5E5E67D4"/>
    <w:rsid w:val="60BA47AE"/>
    <w:rsid w:val="63D92820"/>
    <w:rsid w:val="64917820"/>
    <w:rsid w:val="67F0315B"/>
    <w:rsid w:val="685F15E7"/>
    <w:rsid w:val="6A0856B9"/>
    <w:rsid w:val="6B792AC7"/>
    <w:rsid w:val="6CE12E64"/>
    <w:rsid w:val="6CEA0C57"/>
    <w:rsid w:val="6D024D8C"/>
    <w:rsid w:val="6ECC7A0D"/>
    <w:rsid w:val="6F490848"/>
    <w:rsid w:val="70EA395C"/>
    <w:rsid w:val="7397006E"/>
    <w:rsid w:val="740D6797"/>
    <w:rsid w:val="75CC49D7"/>
    <w:rsid w:val="77111160"/>
    <w:rsid w:val="77704E9A"/>
    <w:rsid w:val="77C35AEB"/>
    <w:rsid w:val="79715BD1"/>
    <w:rsid w:val="7A5944E4"/>
    <w:rsid w:val="7B172D9A"/>
    <w:rsid w:val="7C3A20F4"/>
    <w:rsid w:val="7C6B04FF"/>
    <w:rsid w:val="7CA25B04"/>
    <w:rsid w:val="7DD0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字符"/>
    <w:basedOn w:val="33"/>
    <w:link w:val="23"/>
    <w:qFormat/>
    <w:uiPriority w:val="99"/>
    <w:rPr>
      <w:sz w:val="18"/>
      <w:szCs w:val="18"/>
    </w:rPr>
  </w:style>
  <w:style w:type="character" w:customStyle="1" w:styleId="40">
    <w:name w:val="页脚 字符"/>
    <w:basedOn w:val="33"/>
    <w:link w:val="22"/>
    <w:qFormat/>
    <w:uiPriority w:val="99"/>
    <w:rPr>
      <w:sz w:val="18"/>
      <w:szCs w:val="18"/>
    </w:rPr>
  </w:style>
  <w:style w:type="character" w:customStyle="1" w:styleId="41">
    <w:name w:val="标题 1 字符"/>
    <w:basedOn w:val="33"/>
    <w:link w:val="2"/>
    <w:qFormat/>
    <w:uiPriority w:val="0"/>
    <w:rPr>
      <w:rFonts w:ascii="Times New Roman" w:hAnsi="Times New Roman" w:eastAsia="宋体" w:cs="Times New Roman"/>
      <w:b/>
      <w:kern w:val="44"/>
      <w:sz w:val="44"/>
      <w:szCs w:val="20"/>
    </w:rPr>
  </w:style>
  <w:style w:type="character" w:customStyle="1" w:styleId="42">
    <w:name w:val="标题 2 字符"/>
    <w:basedOn w:val="33"/>
    <w:link w:val="3"/>
    <w:qFormat/>
    <w:uiPriority w:val="0"/>
    <w:rPr>
      <w:rFonts w:ascii="Arial" w:hAnsi="Arial" w:eastAsia="黑体" w:cs="Times New Roman"/>
      <w:b/>
      <w:bCs/>
      <w:sz w:val="32"/>
      <w:szCs w:val="32"/>
    </w:rPr>
  </w:style>
  <w:style w:type="character" w:customStyle="1" w:styleId="43">
    <w:name w:val="标题 3 字符"/>
    <w:basedOn w:val="33"/>
    <w:link w:val="4"/>
    <w:qFormat/>
    <w:uiPriority w:val="0"/>
    <w:rPr>
      <w:rFonts w:ascii="Times New Roman" w:hAnsi="Times New Roman" w:eastAsia="宋体" w:cs="Times New Roman"/>
      <w:b/>
      <w:sz w:val="32"/>
      <w:szCs w:val="20"/>
    </w:rPr>
  </w:style>
  <w:style w:type="character" w:customStyle="1" w:styleId="44">
    <w:name w:val="标题 4 字符"/>
    <w:basedOn w:val="33"/>
    <w:link w:val="6"/>
    <w:qFormat/>
    <w:uiPriority w:val="0"/>
    <w:rPr>
      <w:rFonts w:ascii="Arial" w:hAnsi="Arial" w:eastAsia="黑体" w:cs="Times New Roman"/>
      <w:b/>
      <w:bCs/>
      <w:sz w:val="28"/>
      <w:szCs w:val="28"/>
    </w:rPr>
  </w:style>
  <w:style w:type="character" w:customStyle="1" w:styleId="45">
    <w:name w:val="标题 5 字符"/>
    <w:basedOn w:val="33"/>
    <w:link w:val="7"/>
    <w:qFormat/>
    <w:uiPriority w:val="0"/>
    <w:rPr>
      <w:rFonts w:ascii="Times New Roman" w:hAnsi="Times New Roman" w:eastAsia="宋体" w:cs="Times New Roman"/>
      <w:b/>
      <w:bCs/>
      <w:sz w:val="28"/>
      <w:szCs w:val="28"/>
    </w:rPr>
  </w:style>
  <w:style w:type="character" w:customStyle="1" w:styleId="46">
    <w:name w:val="标题 6 字符"/>
    <w:basedOn w:val="33"/>
    <w:link w:val="8"/>
    <w:qFormat/>
    <w:uiPriority w:val="0"/>
    <w:rPr>
      <w:rFonts w:ascii="Arial" w:hAnsi="Arial" w:eastAsia="黑体" w:cs="Times New Roman"/>
      <w:b/>
      <w:bCs/>
      <w:sz w:val="24"/>
      <w:szCs w:val="24"/>
    </w:rPr>
  </w:style>
  <w:style w:type="character" w:customStyle="1" w:styleId="47">
    <w:name w:val="标题 7 字符"/>
    <w:basedOn w:val="33"/>
    <w:link w:val="9"/>
    <w:qFormat/>
    <w:uiPriority w:val="0"/>
    <w:rPr>
      <w:rFonts w:ascii="Times New Roman" w:hAnsi="Times New Roman" w:eastAsia="宋体" w:cs="Times New Roman"/>
      <w:b/>
      <w:bCs/>
      <w:sz w:val="24"/>
      <w:szCs w:val="24"/>
    </w:rPr>
  </w:style>
  <w:style w:type="character" w:customStyle="1" w:styleId="48">
    <w:name w:val="标题 8 字符"/>
    <w:basedOn w:val="33"/>
    <w:link w:val="10"/>
    <w:qFormat/>
    <w:uiPriority w:val="0"/>
    <w:rPr>
      <w:rFonts w:ascii="Arial" w:hAnsi="Arial" w:eastAsia="黑体" w:cs="Times New Roman"/>
      <w:sz w:val="24"/>
      <w:szCs w:val="24"/>
    </w:rPr>
  </w:style>
  <w:style w:type="character" w:customStyle="1" w:styleId="49">
    <w:name w:val="标题 9 字符"/>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字符"/>
    <w:basedOn w:val="33"/>
    <w:link w:val="18"/>
    <w:qFormat/>
    <w:uiPriority w:val="0"/>
    <w:rPr>
      <w:rFonts w:ascii="宋体" w:hAnsi="Courier New" w:eastAsia="宋体" w:cs="Times New Roman"/>
      <w:szCs w:val="20"/>
    </w:rPr>
  </w:style>
  <w:style w:type="character" w:customStyle="1" w:styleId="52">
    <w:name w:val="日期 字符"/>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字符"/>
    <w:basedOn w:val="33"/>
    <w:link w:val="15"/>
    <w:qFormat/>
    <w:uiPriority w:val="0"/>
    <w:rPr>
      <w:rFonts w:ascii="Times New Roman" w:hAnsi="Times New Roman" w:eastAsia="宋体" w:cs="Times New Roman"/>
      <w:szCs w:val="20"/>
    </w:rPr>
  </w:style>
  <w:style w:type="character" w:customStyle="1" w:styleId="103">
    <w:name w:val="正文文本缩进 字符"/>
    <w:basedOn w:val="33"/>
    <w:link w:val="16"/>
    <w:qFormat/>
    <w:uiPriority w:val="0"/>
    <w:rPr>
      <w:rFonts w:ascii="Times New Roman" w:hAnsi="Times New Roman" w:eastAsia="宋体" w:cs="Times New Roman"/>
      <w:szCs w:val="20"/>
    </w:rPr>
  </w:style>
  <w:style w:type="character" w:customStyle="1" w:styleId="104">
    <w:name w:val="副标题 字符"/>
    <w:basedOn w:val="33"/>
    <w:link w:val="24"/>
    <w:qFormat/>
    <w:uiPriority w:val="0"/>
    <w:rPr>
      <w:rFonts w:ascii="Arial" w:hAnsi="Arial" w:eastAsia="宋体" w:cs="Arial"/>
      <w:b/>
      <w:bCs/>
      <w:kern w:val="28"/>
      <w:sz w:val="32"/>
      <w:szCs w:val="32"/>
    </w:rPr>
  </w:style>
  <w:style w:type="character" w:customStyle="1" w:styleId="105">
    <w:name w:val="正文文本 2 字符"/>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字符"/>
    <w:basedOn w:val="33"/>
    <w:link w:val="20"/>
    <w:qFormat/>
    <w:uiPriority w:val="0"/>
    <w:rPr>
      <w:rFonts w:ascii="华文仿宋" w:hAnsi="华文仿宋" w:eastAsia="华文仿宋" w:cs="Times New Roman"/>
      <w:sz w:val="32"/>
      <w:szCs w:val="20"/>
    </w:rPr>
  </w:style>
  <w:style w:type="character" w:customStyle="1" w:styleId="110">
    <w:name w:val="批注框文本 字符"/>
    <w:basedOn w:val="33"/>
    <w:link w:val="21"/>
    <w:semiHidden/>
    <w:qFormat/>
    <w:uiPriority w:val="0"/>
    <w:rPr>
      <w:rFonts w:ascii="Times New Roman" w:hAnsi="Times New Roman" w:eastAsia="宋体" w:cs="Times New Roman"/>
      <w:sz w:val="18"/>
      <w:szCs w:val="18"/>
    </w:rPr>
  </w:style>
  <w:style w:type="character" w:customStyle="1" w:styleId="111">
    <w:name w:val="正文文本缩进 3 字符"/>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字符"/>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字符"/>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字符"/>
    <w:basedOn w:val="33"/>
    <w:link w:val="14"/>
    <w:qFormat/>
    <w:uiPriority w:val="0"/>
    <w:rPr>
      <w:rFonts w:ascii="Times New Roman" w:hAnsi="Times New Roman" w:eastAsia="宋体" w:cs="Times New Roman"/>
      <w:sz w:val="48"/>
      <w:szCs w:val="48"/>
    </w:rPr>
  </w:style>
  <w:style w:type="character" w:customStyle="1" w:styleId="176">
    <w:name w:val="批注主题 字符"/>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字符1"/>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字符1"/>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9"/>
    <customShpInfo spid="_x0000_s3076"/>
    <customShpInfo spid="_x0000_s3081"/>
    <customShpInfo spid="_x0000_s3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8695</Words>
  <Characters>9539</Characters>
  <Lines>63</Lines>
  <Paragraphs>17</Paragraphs>
  <TotalTime>11</TotalTime>
  <ScaleCrop>false</ScaleCrop>
  <LinksUpToDate>false</LinksUpToDate>
  <CharactersWithSpaces>9764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HP</cp:lastModifiedBy>
  <dcterms:modified xsi:type="dcterms:W3CDTF">2023-05-29T06:39:00Z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F52D24A478984F87A5CFA8D6073A2D72_13</vt:lpwstr>
  </property>
</Properties>
</file>