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lang w:val="en-US" w:eastAsia="zh-CN"/>
        </w:rPr>
        <w:t>神经传导速度测量仪等</w:t>
      </w:r>
      <w:r>
        <w:rPr>
          <w:rFonts w:hint="eastAsia" w:ascii="宋体" w:hAnsi="宋体" w:eastAsia="宋体" w:cs="Times New Roman"/>
          <w:b/>
          <w:sz w:val="52"/>
          <w:szCs w:val="52"/>
        </w:rPr>
        <w:t>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yellow"/>
        </w:rPr>
      </w:pPr>
      <w:r>
        <w:rPr>
          <w:rFonts w:ascii="宋体" w:hAnsi="宋体" w:eastAsia="宋体" w:cs="Times New Roman"/>
          <w:b/>
          <w:sz w:val="36"/>
          <w:szCs w:val="36"/>
          <w:highlight w:val="yellow"/>
        </w:rPr>
        <w:t>202</w:t>
      </w:r>
      <w:r>
        <w:rPr>
          <w:rFonts w:hint="eastAsia" w:ascii="宋体" w:hAnsi="宋体" w:eastAsia="宋体" w:cs="Times New Roman"/>
          <w:b/>
          <w:sz w:val="36"/>
          <w:szCs w:val="36"/>
          <w:highlight w:val="yellow"/>
        </w:rPr>
        <w:t>3</w:t>
      </w:r>
      <w:r>
        <w:rPr>
          <w:rFonts w:ascii="宋体" w:hAnsi="宋体" w:eastAsia="宋体" w:cs="Times New Roman"/>
          <w:b/>
          <w:sz w:val="36"/>
          <w:szCs w:val="36"/>
          <w:highlight w:val="yellow"/>
        </w:rPr>
        <w:t>年</w:t>
      </w:r>
      <w:r>
        <w:rPr>
          <w:rFonts w:hint="eastAsia" w:ascii="宋体" w:hAnsi="宋体" w:eastAsia="宋体" w:cs="Times New Roman"/>
          <w:b/>
          <w:sz w:val="36"/>
          <w:szCs w:val="36"/>
          <w:highlight w:val="yellow"/>
          <w:lang w:val="en-US" w:eastAsia="zh-CN"/>
        </w:rPr>
        <w:t>5</w:t>
      </w:r>
      <w:r>
        <w:rPr>
          <w:rFonts w:ascii="宋体" w:hAnsi="宋体" w:eastAsia="宋体" w:cs="Times New Roman"/>
          <w:b/>
          <w:sz w:val="36"/>
          <w:szCs w:val="36"/>
          <w:highlight w:val="yellow"/>
        </w:rPr>
        <w:t>月</w:t>
      </w:r>
      <w:r>
        <w:rPr>
          <w:rFonts w:hint="eastAsia" w:ascii="宋体" w:hAnsi="宋体" w:eastAsia="宋体" w:cs="Times New Roman"/>
          <w:b/>
          <w:sz w:val="36"/>
          <w:szCs w:val="36"/>
          <w:highlight w:val="yellow"/>
          <w:lang w:val="en-US" w:eastAsia="zh-CN"/>
        </w:rPr>
        <w:t>30</w:t>
      </w:r>
      <w:r>
        <w:rPr>
          <w:rFonts w:ascii="宋体" w:hAnsi="宋体" w:eastAsia="宋体" w:cs="Times New Roman"/>
          <w:b/>
          <w:sz w:val="36"/>
          <w:szCs w:val="36"/>
          <w:highlight w:val="yellow"/>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hint="eastAsia" w:ascii="宋体" w:hAnsi="宋体" w:eastAsia="宋体" w:cs="Times New Roman"/>
          <w:b/>
          <w:color w:val="0000FF"/>
          <w:sz w:val="24"/>
          <w:szCs w:val="36"/>
          <w:u w:val="single"/>
          <w:lang w:val="en-US" w:eastAsia="zh-CN"/>
        </w:rPr>
        <w:t>请</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hint="eastAsia"/>
          <w:lang w:val="en-US" w:eastAsia="zh-C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lang w:val="en-US" w:eastAsia="zh-CN"/>
        </w:rPr>
        <w:t>15</w:t>
      </w:r>
    </w:p>
    <w:p>
      <w:pPr>
        <w:tabs>
          <w:tab w:val="left" w:pos="945"/>
          <w:tab w:val="right" w:leader="dot" w:pos="8777"/>
        </w:tabs>
        <w:spacing w:before="120" w:after="120" w:line="360" w:lineRule="exact"/>
        <w:rPr>
          <w:rFonts w:hint="eastAsia" w:ascii="Calibri" w:hAnsi="Calibri" w:eastAsia="华文仿宋" w:cs="Times New Roman"/>
          <w:lang w:val="en-US" w:eastAsia="zh-C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16</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1"/>
      <w:bookmarkStart w:id="3" w:name="OLE_LINK16"/>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05"/>
      <w:bookmarkStart w:id="5" w:name="_Toc461613077"/>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autoSpaceDE w:val="0"/>
        <w:autoSpaceDN w:val="0"/>
        <w:spacing w:line="360" w:lineRule="auto"/>
        <w:ind w:left="360" w:firstLine="544" w:firstLineChars="227"/>
        <w:rPr>
          <w:rFonts w:hint="eastAsia" w:ascii="宋体" w:hAnsi="宋体" w:eastAsia="宋体" w:cs="Times New Roman"/>
          <w:sz w:val="24"/>
          <w:szCs w:val="24"/>
        </w:rPr>
      </w:pPr>
      <w:r>
        <w:rPr>
          <w:rFonts w:hint="eastAsia" w:ascii="宋体" w:hAnsi="宋体" w:eastAsia="宋体" w:cs="Times New Roman"/>
          <w:sz w:val="24"/>
          <w:szCs w:val="24"/>
        </w:rPr>
        <w:t>包件</w:t>
      </w:r>
      <w:r>
        <w:rPr>
          <w:rFonts w:hint="eastAsia" w:ascii="宋体" w:hAnsi="宋体" w:eastAsia="宋体" w:cs="Times New Roman"/>
          <w:sz w:val="24"/>
          <w:szCs w:val="24"/>
          <w:lang w:val="en-US" w:eastAsia="zh-CN"/>
        </w:rPr>
        <w:t>一</w:t>
      </w:r>
      <w:r>
        <w:rPr>
          <w:rFonts w:hint="eastAsia" w:ascii="宋体" w:hAnsi="宋体" w:eastAsia="宋体" w:cs="Times New Roman"/>
          <w:sz w:val="24"/>
          <w:szCs w:val="24"/>
        </w:rPr>
        <w:t>：神经传导速度测量仪</w:t>
      </w:r>
    </w:p>
    <w:p>
      <w:pPr>
        <w:autoSpaceDE w:val="0"/>
        <w:autoSpaceDN w:val="0"/>
        <w:spacing w:line="360" w:lineRule="auto"/>
        <w:ind w:left="360" w:firstLine="544" w:firstLineChars="227"/>
        <w:rPr>
          <w:rFonts w:hint="eastAsia" w:ascii="宋体" w:hAnsi="宋体" w:eastAsia="宋体" w:cs="Times New Roman"/>
          <w:sz w:val="24"/>
          <w:szCs w:val="24"/>
        </w:rPr>
      </w:pPr>
      <w:r>
        <w:rPr>
          <w:rFonts w:hint="eastAsia" w:ascii="宋体" w:hAnsi="宋体" w:eastAsia="宋体" w:cs="Times New Roman"/>
          <w:sz w:val="24"/>
          <w:szCs w:val="24"/>
        </w:rPr>
        <w:t>包件二：数字震动感觉阈值检查仪</w:t>
      </w:r>
    </w:p>
    <w:p>
      <w:pPr>
        <w:autoSpaceDE w:val="0"/>
        <w:autoSpaceDN w:val="0"/>
        <w:spacing w:line="360" w:lineRule="auto"/>
        <w:ind w:left="360" w:firstLine="544" w:firstLineChars="227"/>
        <w:rPr>
          <w:rFonts w:ascii="宋体" w:hAnsi="宋体" w:eastAsia="宋体" w:cs="Times New Roman"/>
          <w:sz w:val="24"/>
          <w:szCs w:val="24"/>
        </w:rPr>
      </w:pPr>
      <w:r>
        <w:rPr>
          <w:rFonts w:hint="eastAsia" w:ascii="宋体" w:hAnsi="宋体" w:eastAsia="宋体" w:cs="Times New Roman"/>
          <w:sz w:val="24"/>
          <w:szCs w:val="24"/>
        </w:rPr>
        <w:t>包件三：</w:t>
      </w:r>
      <w:r>
        <w:rPr>
          <w:rFonts w:hint="eastAsia" w:ascii="宋体" w:hAnsi="宋体" w:eastAsia="宋体" w:cs="Times New Roman"/>
          <w:sz w:val="24"/>
          <w:szCs w:val="24"/>
          <w:lang w:eastAsia="zh-CN"/>
        </w:rPr>
        <w:t>可视化麻醉插管镜</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sz w:val="24"/>
          <w:szCs w:val="24"/>
        </w:rPr>
        <w:t>（2）供应商可响应1个或多个包件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宋体"/>
          <w:kern w:val="0"/>
          <w:sz w:val="24"/>
          <w:szCs w:val="24"/>
        </w:rPr>
        <w:t>（</w:t>
      </w:r>
      <w:r>
        <w:rPr>
          <w:rFonts w:hint="eastAsia" w:ascii="Times New Roman" w:hAnsi="Times New Roman" w:eastAsia="宋体" w:cs="宋体"/>
          <w:kern w:val="0"/>
          <w:sz w:val="24"/>
          <w:szCs w:val="24"/>
        </w:rPr>
        <w:t>3</w:t>
      </w:r>
      <w:r>
        <w:rPr>
          <w:rFonts w:hint="eastAsia" w:ascii="宋体" w:hAnsi="宋体" w:eastAsia="宋体" w:cs="宋体"/>
          <w:kern w:val="0"/>
          <w:sz w:val="24"/>
          <w:szCs w:val="24"/>
        </w:rPr>
        <w:t>）技术要求：见本询价通知书第四章“货物需求一览表及技术规格</w:t>
      </w:r>
    </w:p>
    <w:p>
      <w:pPr>
        <w:spacing w:line="360" w:lineRule="auto"/>
        <w:ind w:left="425" w:hanging="424" w:hangingChars="177"/>
        <w:rPr>
          <w:rFonts w:ascii="宋体" w:hAnsi="宋体" w:eastAsia="宋体" w:cs="Times New Roman"/>
          <w:sz w:val="24"/>
          <w:szCs w:val="24"/>
        </w:rPr>
      </w:pPr>
      <w:bookmarkStart w:id="6" w:name="_Toc461613084"/>
      <w:bookmarkStart w:id="7" w:name="_Toc461613012"/>
      <w:r>
        <w:rPr>
          <w:rFonts w:ascii="Times New Roman" w:hAnsi="Times New Roman" w:eastAsia="宋体" w:cs="Times New Roman"/>
          <w:sz w:val="24"/>
          <w:szCs w:val="24"/>
        </w:rPr>
        <w:t>2</w:t>
      </w:r>
      <w:r>
        <w:rPr>
          <w:rFonts w:hint="eastAsia" w:ascii="宋体" w:hAnsi="宋体" w:eastAsia="宋体" w:cs="Times New Roman"/>
          <w:sz w:val="24"/>
          <w:szCs w:val="24"/>
        </w:rPr>
        <w:t>、有兴趣的合格潜在供应商请于</w:t>
      </w:r>
      <w:r>
        <w:rPr>
          <w:rFonts w:hint="eastAsia" w:ascii="Times New Roman" w:hAnsi="Times New Roman" w:eastAsia="宋体" w:cs="Times New Roman"/>
          <w:sz w:val="24"/>
          <w:szCs w:val="24"/>
          <w:highlight w:val="yellow"/>
        </w:rPr>
        <w:t>2023</w:t>
      </w:r>
      <w:r>
        <w:rPr>
          <w:rFonts w:hint="eastAsia" w:ascii="宋体" w:hAnsi="宋体" w:eastAsia="宋体" w:cs="Times New Roman"/>
          <w:sz w:val="24"/>
          <w:szCs w:val="24"/>
          <w:highlight w:val="yellow"/>
        </w:rPr>
        <w:t>年</w:t>
      </w:r>
      <w:r>
        <w:rPr>
          <w:rFonts w:hint="eastAsia" w:ascii="宋体" w:hAnsi="宋体" w:eastAsia="宋体" w:cs="Times New Roman"/>
          <w:sz w:val="24"/>
          <w:szCs w:val="24"/>
          <w:highlight w:val="yellow"/>
          <w:lang w:val="en-US" w:eastAsia="zh-CN"/>
        </w:rPr>
        <w:t>5</w:t>
      </w:r>
      <w:r>
        <w:rPr>
          <w:rFonts w:hint="eastAsia" w:ascii="宋体" w:hAnsi="宋体" w:eastAsia="宋体" w:cs="Times New Roman"/>
          <w:sz w:val="24"/>
          <w:szCs w:val="24"/>
          <w:highlight w:val="yellow"/>
        </w:rPr>
        <w:t>月</w:t>
      </w:r>
      <w:r>
        <w:rPr>
          <w:rFonts w:hint="eastAsia" w:ascii="宋体" w:hAnsi="宋体" w:eastAsia="宋体" w:cs="Times New Roman"/>
          <w:sz w:val="24"/>
          <w:szCs w:val="24"/>
          <w:highlight w:val="yellow"/>
          <w:lang w:val="en-US" w:eastAsia="zh-CN"/>
        </w:rPr>
        <w:t>30</w:t>
      </w:r>
      <w:r>
        <w:rPr>
          <w:rFonts w:hint="eastAsia" w:ascii="宋体" w:hAnsi="宋体" w:eastAsia="宋体" w:cs="Times New Roman"/>
          <w:sz w:val="24"/>
          <w:szCs w:val="24"/>
          <w:highlight w:val="yellow"/>
        </w:rPr>
        <w:t>日起至</w:t>
      </w:r>
      <w:r>
        <w:rPr>
          <w:rFonts w:hint="eastAsia" w:ascii="Times New Roman" w:hAnsi="Times New Roman" w:eastAsia="宋体" w:cs="Times New Roman"/>
          <w:sz w:val="24"/>
          <w:szCs w:val="24"/>
          <w:highlight w:val="yellow"/>
        </w:rPr>
        <w:t>2023</w:t>
      </w:r>
      <w:r>
        <w:rPr>
          <w:rFonts w:hint="eastAsia" w:ascii="宋体" w:hAnsi="宋体" w:eastAsia="宋体" w:cs="Times New Roman"/>
          <w:sz w:val="24"/>
          <w:szCs w:val="24"/>
          <w:highlight w:val="yellow"/>
        </w:rPr>
        <w:t>年</w:t>
      </w:r>
      <w:r>
        <w:rPr>
          <w:rFonts w:hint="eastAsia" w:ascii="宋体" w:hAnsi="宋体" w:eastAsia="宋体" w:cs="Times New Roman"/>
          <w:sz w:val="24"/>
          <w:szCs w:val="24"/>
          <w:highlight w:val="yellow"/>
          <w:lang w:val="en-US" w:eastAsia="zh-CN"/>
        </w:rPr>
        <w:t>6</w:t>
      </w:r>
      <w:r>
        <w:rPr>
          <w:rFonts w:hint="eastAsia" w:ascii="宋体" w:hAnsi="宋体" w:eastAsia="宋体" w:cs="Times New Roman"/>
          <w:sz w:val="24"/>
          <w:szCs w:val="24"/>
          <w:highlight w:val="yellow"/>
        </w:rPr>
        <w:t>月</w:t>
      </w:r>
      <w:r>
        <w:rPr>
          <w:rFonts w:hint="eastAsia" w:ascii="宋体" w:hAnsi="宋体" w:eastAsia="宋体" w:cs="Times New Roman"/>
          <w:sz w:val="24"/>
          <w:szCs w:val="24"/>
          <w:highlight w:val="yellow"/>
          <w:lang w:val="en-US" w:eastAsia="zh-CN"/>
        </w:rPr>
        <w:t>1</w:t>
      </w:r>
      <w:r>
        <w:rPr>
          <w:rFonts w:hint="eastAsia" w:ascii="宋体" w:hAnsi="宋体" w:eastAsia="宋体" w:cs="Times New Roman"/>
          <w:sz w:val="24"/>
          <w:szCs w:val="24"/>
          <w:highlight w:val="yellow"/>
        </w:rPr>
        <w:t>日止</w:t>
      </w:r>
      <w:r>
        <w:rPr>
          <w:rFonts w:hint="eastAsia" w:ascii="宋体" w:hAnsi="宋体" w:eastAsia="宋体" w:cs="Times New Roman"/>
          <w:sz w:val="24"/>
          <w:szCs w:val="24"/>
        </w:rPr>
        <w:t>（星期六、日和节假日除外）</w:t>
      </w:r>
      <w:r>
        <w:rPr>
          <w:rFonts w:hint="eastAsia" w:ascii="宋体" w:hAnsi="宋体" w:eastAsia="宋体"/>
          <w:sz w:val="24"/>
          <w:szCs w:val="24"/>
        </w:rPr>
        <w:t>自行前往我院官网（</w:t>
      </w:r>
      <w:r>
        <w:fldChar w:fldCharType="begin"/>
      </w:r>
      <w:r>
        <w:instrText xml:space="preserve"> HYPERLINK "https://www.szy.sh.cn/" </w:instrText>
      </w:r>
      <w:r>
        <w:fldChar w:fldCharType="separate"/>
      </w:r>
      <w:r>
        <w:rPr>
          <w:rStyle w:val="39"/>
          <w:rFonts w:ascii="Times New Roman" w:hAnsi="Times New Roman" w:eastAsia="宋体"/>
          <w:sz w:val="24"/>
          <w:szCs w:val="24"/>
        </w:rPr>
        <w:t>https</w:t>
      </w:r>
      <w:r>
        <w:rPr>
          <w:rStyle w:val="39"/>
          <w:rFonts w:ascii="宋体" w:hAnsi="宋体" w:eastAsia="宋体"/>
          <w:sz w:val="24"/>
          <w:szCs w:val="24"/>
        </w:rPr>
        <w:t>://</w:t>
      </w:r>
      <w:r>
        <w:rPr>
          <w:rStyle w:val="39"/>
          <w:rFonts w:ascii="Times New Roman" w:hAnsi="Times New Roman" w:eastAsia="宋体"/>
          <w:sz w:val="24"/>
          <w:szCs w:val="24"/>
        </w:rPr>
        <w:t>www</w:t>
      </w:r>
      <w:r>
        <w:rPr>
          <w:rStyle w:val="39"/>
          <w:rFonts w:ascii="宋体" w:hAnsi="宋体" w:eastAsia="宋体"/>
          <w:sz w:val="24"/>
          <w:szCs w:val="24"/>
        </w:rPr>
        <w:t>.</w:t>
      </w:r>
      <w:r>
        <w:rPr>
          <w:rStyle w:val="39"/>
          <w:rFonts w:ascii="Times New Roman" w:hAnsi="Times New Roman" w:eastAsia="宋体"/>
          <w:sz w:val="24"/>
          <w:szCs w:val="24"/>
        </w:rPr>
        <w:t>szy</w:t>
      </w:r>
      <w:r>
        <w:rPr>
          <w:rStyle w:val="39"/>
          <w:rFonts w:ascii="宋体" w:hAnsi="宋体" w:eastAsia="宋体"/>
          <w:sz w:val="24"/>
          <w:szCs w:val="24"/>
        </w:rPr>
        <w:t>.</w:t>
      </w:r>
      <w:r>
        <w:rPr>
          <w:rStyle w:val="39"/>
          <w:rFonts w:ascii="Times New Roman" w:hAnsi="Times New Roman" w:eastAsia="宋体"/>
          <w:sz w:val="24"/>
          <w:szCs w:val="24"/>
        </w:rPr>
        <w:t>sh</w:t>
      </w:r>
      <w:r>
        <w:rPr>
          <w:rStyle w:val="39"/>
          <w:rFonts w:ascii="宋体" w:hAnsi="宋体" w:eastAsia="宋体"/>
          <w:sz w:val="24"/>
          <w:szCs w:val="24"/>
        </w:rPr>
        <w:t>.</w:t>
      </w:r>
      <w:r>
        <w:rPr>
          <w:rStyle w:val="39"/>
          <w:rFonts w:ascii="Times New Roman" w:hAnsi="Times New Roman" w:eastAsia="宋体"/>
          <w:sz w:val="24"/>
          <w:szCs w:val="24"/>
        </w:rPr>
        <w:t>cn</w:t>
      </w:r>
      <w:r>
        <w:rPr>
          <w:rStyle w:val="39"/>
          <w:rFonts w:ascii="宋体" w:hAnsi="宋体" w:eastAsia="宋体"/>
          <w:sz w:val="24"/>
          <w:szCs w:val="24"/>
        </w:rPr>
        <w:t>/</w:t>
      </w:r>
      <w:r>
        <w:rPr>
          <w:rStyle w:val="39"/>
          <w:rFonts w:ascii="宋体" w:hAnsi="宋体" w:eastAsia="宋体"/>
          <w:sz w:val="24"/>
          <w:szCs w:val="24"/>
        </w:rPr>
        <w:fldChar w:fldCharType="end"/>
      </w:r>
      <w:r>
        <w:rPr>
          <w:rFonts w:hint="eastAsia" w:ascii="宋体" w:hAnsi="宋体" w:eastAsia="宋体"/>
          <w:sz w:val="24"/>
          <w:szCs w:val="24"/>
        </w:rPr>
        <w:t>）通知栏下载</w:t>
      </w:r>
      <w:r>
        <w:rPr>
          <w:rFonts w:hint="eastAsia" w:ascii="宋体" w:hAnsi="宋体" w:eastAsia="宋体" w:cs="Times New Roman"/>
          <w:sz w:val="24"/>
          <w:szCs w:val="24"/>
        </w:rPr>
        <w:t>。</w:t>
      </w:r>
    </w:p>
    <w:p>
      <w:pPr>
        <w:spacing w:line="360" w:lineRule="auto"/>
        <w:ind w:left="425" w:hanging="424" w:hangingChars="177"/>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Times New Roman"/>
          <w:sz w:val="24"/>
          <w:szCs w:val="24"/>
        </w:rPr>
        <w:t>3</w:t>
      </w:r>
      <w:r>
        <w:rPr>
          <w:rFonts w:hint="eastAsia" w:ascii="宋体" w:hAnsi="宋体" w:eastAsia="宋体" w:cs="Times New Roman"/>
          <w:sz w:val="24"/>
          <w:szCs w:val="24"/>
        </w:rPr>
        <w:t>、报名及截止时间：</w:t>
      </w:r>
      <w:r>
        <w:rPr>
          <w:rFonts w:hint="eastAsia" w:ascii="Times New Roman" w:hAnsi="Times New Roman" w:eastAsia="宋体" w:cs="宋体"/>
          <w:color w:val="000000" w:themeColor="text1"/>
          <w:kern w:val="0"/>
          <w:sz w:val="24"/>
          <w:szCs w:val="24"/>
          <w:highlight w:val="yellow"/>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yellow"/>
          <w:lang w:val="en-US" w:eastAsia="zh-CN"/>
          <w14:textFill>
            <w14:solidFill>
              <w14:schemeClr w14:val="tx1"/>
            </w14:solidFill>
          </w14:textFill>
        </w:rPr>
        <w:t>6</w:t>
      </w:r>
      <w:r>
        <w:rPr>
          <w:rFonts w:hint="eastAsia" w:ascii="Times New Roman" w:hAnsi="Times New Roman" w:eastAsia="宋体" w:cs="宋体"/>
          <w:color w:val="000000" w:themeColor="text1"/>
          <w:kern w:val="0"/>
          <w:sz w:val="24"/>
          <w:szCs w:val="24"/>
          <w:highlight w:val="yellow"/>
          <w14:textFill>
            <w14:solidFill>
              <w14:schemeClr w14:val="tx1"/>
            </w14:solidFill>
          </w14:textFill>
        </w:rPr>
        <w:t>月</w:t>
      </w:r>
      <w:r>
        <w:rPr>
          <w:rFonts w:hint="eastAsia" w:ascii="Times New Roman" w:hAnsi="Times New Roman" w:eastAsia="宋体" w:cs="宋体"/>
          <w:color w:val="000000" w:themeColor="text1"/>
          <w:kern w:val="0"/>
          <w:sz w:val="24"/>
          <w:szCs w:val="24"/>
          <w:highlight w:val="yellow"/>
          <w:lang w:val="en-US" w:eastAsia="zh-CN"/>
          <w14:textFill>
            <w14:solidFill>
              <w14:schemeClr w14:val="tx1"/>
            </w14:solidFill>
          </w14:textFill>
        </w:rPr>
        <w:t>2</w:t>
      </w:r>
      <w:r>
        <w:rPr>
          <w:rFonts w:hint="eastAsia" w:ascii="Times New Roman" w:hAnsi="Times New Roman" w:eastAsia="宋体" w:cs="宋体"/>
          <w:color w:val="000000" w:themeColor="text1"/>
          <w:kern w:val="0"/>
          <w:sz w:val="24"/>
          <w:szCs w:val="24"/>
          <w:highlight w:val="yellow"/>
          <w14:textFill>
            <w14:solidFill>
              <w14:schemeClr w14:val="tx1"/>
            </w14:solidFill>
          </w14:textFill>
        </w:rPr>
        <w:t>日</w:t>
      </w:r>
      <w:r>
        <w:rPr>
          <w:rFonts w:hint="eastAsia" w:ascii="Times New Roman" w:hAnsi="Times New Roman" w:eastAsia="宋体" w:cs="宋体"/>
          <w:color w:val="000000" w:themeColor="text1"/>
          <w:kern w:val="0"/>
          <w:sz w:val="24"/>
          <w:szCs w:val="24"/>
          <w14:textFill>
            <w14:solidFill>
              <w14:schemeClr w14:val="tx1"/>
            </w14:solidFill>
          </w14:textFill>
        </w:rPr>
        <w:t>北京时间16</w:t>
      </w:r>
      <w:r>
        <w:rPr>
          <w:rFonts w:ascii="宋体" w:hAnsi="宋体" w:eastAsia="宋体" w:cs="Times New Roman"/>
          <w:sz w:val="24"/>
          <w:szCs w:val="24"/>
        </w:rPr>
        <w:t>:</w:t>
      </w:r>
      <w:r>
        <w:rPr>
          <w:rFonts w:hint="eastAsia" w:ascii="Times New Roman" w:hAnsi="Times New Roman" w:eastAsia="宋体" w:cs="宋体"/>
          <w:color w:val="000000" w:themeColor="text1"/>
          <w:kern w:val="0"/>
          <w:sz w:val="24"/>
          <w:szCs w:val="24"/>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rPr>
      </w:pPr>
      <w:r>
        <w:rPr>
          <w:rFonts w:hint="eastAsia" w:ascii="Times New Roman" w:hAnsi="Times New Roman" w:eastAsia="宋体" w:cs="宋体"/>
          <w:color w:val="000000" w:themeColor="text1"/>
          <w:kern w:val="0"/>
          <w:sz w:val="24"/>
          <w:szCs w:val="24"/>
          <w14:textFill>
            <w14:solidFill>
              <w14:schemeClr w14:val="tx1"/>
            </w14:solidFill>
          </w14:textFill>
        </w:rPr>
        <w:t>4、</w:t>
      </w:r>
      <w:r>
        <w:rPr>
          <w:rFonts w:hint="eastAsia" w:ascii="宋体" w:hAnsi="宋体" w:eastAsia="宋体" w:cs="Times New Roman"/>
          <w:sz w:val="24"/>
          <w:szCs w:val="24"/>
        </w:rPr>
        <w:t>递交文件截止时间、地点及要求：</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截止时间</w:t>
      </w:r>
      <w:r>
        <w:rPr>
          <w:rFonts w:hint="eastAsia" w:ascii="宋体" w:hAnsi="宋体" w:eastAsia="宋体" w:cs="Times New Roman"/>
          <w:sz w:val="24"/>
          <w:szCs w:val="24"/>
          <w:highlight w:val="yellow"/>
        </w:rPr>
        <w:t>：</w:t>
      </w:r>
      <w:r>
        <w:rPr>
          <w:rFonts w:hint="eastAsia" w:ascii="Times New Roman" w:hAnsi="Times New Roman" w:eastAsia="宋体" w:cs="Times New Roman"/>
          <w:sz w:val="24"/>
          <w:szCs w:val="24"/>
          <w:highlight w:val="yellow"/>
        </w:rPr>
        <w:t>2023</w:t>
      </w:r>
      <w:r>
        <w:rPr>
          <w:rFonts w:hint="eastAsia" w:ascii="宋体" w:hAnsi="宋体" w:eastAsia="宋体" w:cs="Times New Roman"/>
          <w:sz w:val="24"/>
          <w:szCs w:val="24"/>
          <w:highlight w:val="yellow"/>
        </w:rPr>
        <w:t>年</w:t>
      </w:r>
      <w:r>
        <w:rPr>
          <w:rFonts w:hint="eastAsia" w:ascii="宋体" w:hAnsi="宋体" w:eastAsia="宋体" w:cs="Times New Roman"/>
          <w:sz w:val="24"/>
          <w:szCs w:val="24"/>
          <w:highlight w:val="yellow"/>
          <w:lang w:val="en-US" w:eastAsia="zh-CN"/>
        </w:rPr>
        <w:t>6</w:t>
      </w:r>
      <w:r>
        <w:rPr>
          <w:rFonts w:hint="eastAsia" w:ascii="宋体" w:hAnsi="宋体" w:eastAsia="宋体" w:cs="Times New Roman"/>
          <w:sz w:val="24"/>
          <w:szCs w:val="24"/>
          <w:highlight w:val="yellow"/>
        </w:rPr>
        <w:t>月</w:t>
      </w:r>
      <w:r>
        <w:rPr>
          <w:rFonts w:hint="eastAsia" w:ascii="宋体" w:hAnsi="宋体" w:eastAsia="宋体" w:cs="Times New Roman"/>
          <w:sz w:val="24"/>
          <w:szCs w:val="24"/>
          <w:highlight w:val="yellow"/>
          <w:lang w:val="en-US" w:eastAsia="zh-CN"/>
        </w:rPr>
        <w:t>5</w:t>
      </w:r>
      <w:r>
        <w:rPr>
          <w:rFonts w:hint="eastAsia" w:ascii="宋体" w:hAnsi="宋体" w:eastAsia="宋体" w:cs="Times New Roman"/>
          <w:sz w:val="24"/>
          <w:szCs w:val="24"/>
          <w:highlight w:val="yellow"/>
        </w:rPr>
        <w:t>日北京时间</w:t>
      </w:r>
      <w:r>
        <w:rPr>
          <w:rFonts w:hint="eastAsia" w:ascii="Times New Roman" w:hAnsi="Times New Roman" w:eastAsia="宋体" w:cs="Times New Roman"/>
          <w:sz w:val="24"/>
          <w:szCs w:val="24"/>
          <w:highlight w:val="yellow"/>
        </w:rPr>
        <w:t>1</w:t>
      </w:r>
      <w:r>
        <w:rPr>
          <w:rFonts w:hint="eastAsia" w:ascii="Times New Roman" w:hAnsi="Times New Roman" w:eastAsia="宋体" w:cs="Times New Roman"/>
          <w:sz w:val="24"/>
          <w:szCs w:val="24"/>
          <w:highlight w:val="yellow"/>
          <w:lang w:val="en-US" w:eastAsia="zh-CN"/>
        </w:rPr>
        <w:t>0</w:t>
      </w:r>
      <w:r>
        <w:rPr>
          <w:rFonts w:ascii="宋体" w:hAnsi="宋体" w:eastAsia="宋体" w:cs="Times New Roman"/>
          <w:sz w:val="24"/>
          <w:szCs w:val="24"/>
          <w:highlight w:val="yellow"/>
        </w:rPr>
        <w:t>:</w:t>
      </w:r>
      <w:r>
        <w:rPr>
          <w:rFonts w:hint="eastAsia" w:ascii="Times New Roman" w:hAnsi="Times New Roman" w:eastAsia="宋体" w:cs="Times New Roman"/>
          <w:sz w:val="24"/>
          <w:szCs w:val="24"/>
          <w:highlight w:val="yellow"/>
        </w:rPr>
        <w:t>00</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地点：中国上海市静安区芷江中路</w:t>
      </w:r>
      <w:r>
        <w:rPr>
          <w:rFonts w:hint="eastAsia" w:ascii="Times New Roman" w:hAnsi="Times New Roman" w:eastAsia="宋体" w:cs="Times New Roman"/>
          <w:sz w:val="24"/>
          <w:szCs w:val="24"/>
        </w:rPr>
        <w:t>274</w:t>
      </w:r>
      <w:r>
        <w:rPr>
          <w:rFonts w:hint="eastAsia" w:ascii="宋体" w:hAnsi="宋体" w:eastAsia="宋体" w:cs="Times New Roman"/>
          <w:sz w:val="24"/>
          <w:szCs w:val="24"/>
        </w:rPr>
        <w:t>号上海市中医医院采购处</w:t>
      </w:r>
    </w:p>
    <w:bookmarkEnd w:id="6"/>
    <w:bookmarkEnd w:id="7"/>
    <w:p>
      <w:pPr>
        <w:autoSpaceDE w:val="0"/>
        <w:autoSpaceDN w:val="0"/>
        <w:spacing w:line="360" w:lineRule="auto"/>
        <w:rPr>
          <w:rFonts w:ascii="宋体" w:hAnsi="宋体" w:eastAsia="宋体" w:cs="宋体"/>
          <w:kern w:val="0"/>
          <w:sz w:val="24"/>
          <w:szCs w:val="24"/>
        </w:rPr>
      </w:pPr>
      <w:r>
        <w:rPr>
          <w:rFonts w:hint="eastAsia" w:ascii="宋体" w:hAnsi="宋体" w:eastAsia="宋体" w:cs="宋体"/>
          <w:kern w:val="0"/>
          <w:sz w:val="24"/>
          <w:szCs w:val="24"/>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邮编：</w:t>
      </w:r>
      <w:r>
        <w:rPr>
          <w:rFonts w:ascii="宋体" w:hAnsi="宋体" w:eastAsia="宋体" w:cs="Times New Roman"/>
          <w:sz w:val="24"/>
          <w:szCs w:val="20"/>
        </w:rPr>
        <w:t>2000</w:t>
      </w:r>
      <w:r>
        <w:rPr>
          <w:rFonts w:hint="eastAsia" w:ascii="宋体" w:hAnsi="宋体" w:eastAsia="宋体" w:cs="Times New Roman"/>
          <w:sz w:val="24"/>
          <w:szCs w:val="20"/>
        </w:rPr>
        <w:t>71</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jc w:val="left"/>
        <w:rPr>
          <w:rFonts w:ascii="宋体" w:hAnsi="宋体" w:eastAsia="宋体" w:cs="Times New Roman"/>
          <w:sz w:val="24"/>
          <w:szCs w:val="20"/>
        </w:rPr>
      </w:pPr>
      <w:r>
        <w:rPr>
          <w:rFonts w:hint="eastAsia" w:ascii="宋体" w:hAnsi="宋体" w:eastAsia="宋体" w:cs="Times New Roman"/>
          <w:sz w:val="24"/>
          <w:szCs w:val="20"/>
        </w:rPr>
        <w:t>联系人：</w:t>
      </w:r>
      <w:r>
        <w:rPr>
          <w:rFonts w:hint="eastAsia" w:ascii="宋体" w:hAnsi="宋体" w:eastAsia="宋体" w:cs="Times New Roman"/>
          <w:sz w:val="24"/>
          <w:szCs w:val="20"/>
          <w:highlight w:val="yellow"/>
        </w:rPr>
        <w:t>费强</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516880880"/>
      <w:bookmarkStart w:id="9" w:name="_Toc9066359"/>
      <w:bookmarkStart w:id="10" w:name="_Toc11326093"/>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ascii="宋体" w:hAnsi="宋体" w:eastAsia="宋体" w:cs="宋体"/>
                <w:kern w:val="0"/>
                <w:sz w:val="24"/>
                <w:szCs w:val="24"/>
                <w:highlight w:val="yellow"/>
              </w:rPr>
            </w:pPr>
            <w:r>
              <w:rPr>
                <w:rFonts w:hint="eastAsia" w:ascii="宋体" w:hAnsi="宋体" w:eastAsia="宋体" w:cs="Times New Roman"/>
                <w:sz w:val="24"/>
                <w:szCs w:val="20"/>
                <w:highlight w:val="yellow"/>
              </w:rPr>
              <w:t>项目名称：</w:t>
            </w:r>
            <w:r>
              <w:rPr>
                <w:rFonts w:hint="eastAsia" w:ascii="宋体" w:hAnsi="宋体" w:eastAsia="宋体" w:cs="Times New Roman"/>
                <w:sz w:val="24"/>
                <w:szCs w:val="24"/>
              </w:rPr>
              <w:t>神经传导速度测量仪</w:t>
            </w:r>
            <w:r>
              <w:rPr>
                <w:rFonts w:hint="eastAsia" w:ascii="宋体" w:hAnsi="宋体" w:eastAsia="宋体" w:cs="宋体"/>
                <w:kern w:val="0"/>
                <w:sz w:val="24"/>
                <w:szCs w:val="24"/>
                <w:highlight w:val="yellow"/>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yellow"/>
              </w:rPr>
            </w:pPr>
            <w:r>
              <w:rPr>
                <w:rFonts w:hint="eastAsia" w:ascii="宋体" w:hAnsi="宋体" w:eastAsia="宋体" w:cs="Times New Roman"/>
                <w:sz w:val="24"/>
                <w:szCs w:val="20"/>
                <w:highlight w:val="yellow"/>
              </w:rPr>
              <w:t>合同名称：</w:t>
            </w:r>
            <w:r>
              <w:rPr>
                <w:rFonts w:hint="eastAsia" w:ascii="宋体" w:hAnsi="宋体" w:eastAsia="宋体" w:cs="Times New Roman"/>
                <w:sz w:val="24"/>
                <w:szCs w:val="24"/>
              </w:rPr>
              <w:t>神经传导速度测量仪</w:t>
            </w:r>
            <w:r>
              <w:rPr>
                <w:rFonts w:hint="eastAsia" w:ascii="宋体" w:hAnsi="宋体" w:eastAsia="宋体" w:cs="宋体"/>
                <w:kern w:val="0"/>
                <w:sz w:val="24"/>
                <w:szCs w:val="24"/>
                <w:highlight w:val="yellow"/>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yellow"/>
              </w:rPr>
            </w:pPr>
            <w:r>
              <w:rPr>
                <w:rFonts w:hint="eastAsia" w:ascii="宋体" w:hAnsi="宋体" w:eastAsia="宋体" w:cs="Times New Roman"/>
                <w:sz w:val="24"/>
                <w:szCs w:val="20"/>
                <w:highlight w:val="yellow"/>
              </w:rPr>
              <w:t>资金性质：</w:t>
            </w:r>
            <w:r>
              <w:rPr>
                <w:rFonts w:hint="eastAsia" w:ascii="宋体" w:hAnsi="宋体" w:eastAsia="宋体" w:cs="Times New Roman"/>
                <w:sz w:val="24"/>
                <w:szCs w:val="20"/>
                <w:highlight w:val="yellow"/>
                <w:lang w:val="en-US" w:eastAsia="zh-CN"/>
              </w:rPr>
              <w:t>财政</w:t>
            </w:r>
            <w:r>
              <w:rPr>
                <w:rFonts w:hint="eastAsia" w:ascii="宋体" w:hAnsi="宋体" w:eastAsia="宋体" w:cs="Times New Roman"/>
                <w:sz w:val="24"/>
                <w:szCs w:val="20"/>
                <w:highlight w:val="yellow"/>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10</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highlight w:val="yellow"/>
              </w:rPr>
            </w:pPr>
            <w:r>
              <w:rPr>
                <w:rFonts w:hint="eastAsia" w:ascii="宋体" w:hAnsi="宋体" w:eastAsia="宋体" w:cs="Times New Roman"/>
                <w:sz w:val="24"/>
                <w:szCs w:val="20"/>
              </w:rPr>
              <w:t>拟评审日期：</w:t>
            </w:r>
            <w:r>
              <w:rPr>
                <w:rFonts w:hint="eastAsia" w:ascii="宋体" w:hAnsi="宋体" w:eastAsia="宋体" w:cs="Times New Roman"/>
                <w:sz w:val="24"/>
                <w:szCs w:val="20"/>
                <w:highlight w:val="yellow"/>
              </w:rPr>
              <w:t>2023年</w:t>
            </w:r>
            <w:r>
              <w:rPr>
                <w:rFonts w:hint="eastAsia" w:ascii="宋体" w:hAnsi="宋体" w:eastAsia="宋体" w:cs="Times New Roman"/>
                <w:sz w:val="24"/>
                <w:szCs w:val="20"/>
                <w:highlight w:val="yellow"/>
                <w:lang w:val="en-US" w:eastAsia="zh-CN"/>
              </w:rPr>
              <w:t>06</w:t>
            </w:r>
            <w:r>
              <w:rPr>
                <w:rFonts w:hint="eastAsia" w:ascii="宋体" w:hAnsi="宋体" w:eastAsia="宋体" w:cs="Times New Roman"/>
                <w:sz w:val="24"/>
                <w:szCs w:val="20"/>
                <w:highlight w:val="yellow"/>
              </w:rPr>
              <w:t>月</w:t>
            </w:r>
            <w:r>
              <w:rPr>
                <w:rFonts w:hint="eastAsia" w:ascii="宋体" w:hAnsi="宋体" w:eastAsia="宋体" w:cs="Times New Roman"/>
                <w:sz w:val="24"/>
                <w:szCs w:val="20"/>
                <w:highlight w:val="yellow"/>
                <w:lang w:val="en-US" w:eastAsia="zh-CN"/>
              </w:rPr>
              <w:t>08</w:t>
            </w:r>
            <w:r>
              <w:rPr>
                <w:rFonts w:hint="eastAsia" w:ascii="宋体" w:hAnsi="宋体" w:eastAsia="宋体" w:cs="Times New Roman"/>
                <w:sz w:val="24"/>
                <w:szCs w:val="20"/>
                <w:highlight w:val="yellow"/>
              </w:rPr>
              <w:t>日</w:t>
            </w:r>
            <w:r>
              <w:rPr>
                <w:rFonts w:ascii="宋体" w:hAnsi="宋体" w:eastAsia="宋体" w:cs="Times New Roman"/>
                <w:sz w:val="24"/>
                <w:szCs w:val="20"/>
                <w:highlight w:val="yellow"/>
              </w:rPr>
              <w:t>北京时间</w:t>
            </w:r>
            <w:r>
              <w:rPr>
                <w:rFonts w:hint="eastAsia" w:ascii="宋体" w:hAnsi="宋体" w:eastAsia="宋体" w:cs="Times New Roman"/>
                <w:sz w:val="24"/>
                <w:szCs w:val="20"/>
                <w:highlight w:val="yellow"/>
              </w:rPr>
              <w:t>1</w:t>
            </w:r>
            <w:r>
              <w:rPr>
                <w:rFonts w:hint="eastAsia" w:ascii="宋体" w:hAnsi="宋体" w:eastAsia="宋体" w:cs="Times New Roman"/>
                <w:sz w:val="24"/>
                <w:szCs w:val="20"/>
                <w:highlight w:val="yellow"/>
                <w:lang w:val="en-US" w:eastAsia="zh-CN"/>
              </w:rPr>
              <w:t>0</w:t>
            </w:r>
            <w:r>
              <w:rPr>
                <w:rFonts w:hint="eastAsia" w:ascii="宋体" w:hAnsi="宋体" w:eastAsia="宋体" w:cs="Times New Roman"/>
                <w:sz w:val="24"/>
                <w:szCs w:val="20"/>
                <w:highlight w:val="yellow"/>
              </w:rPr>
              <w:t>：00</w:t>
            </w:r>
            <w:bookmarkStart w:id="18" w:name="_GoBack"/>
            <w:bookmarkEnd w:id="18"/>
          </w:p>
          <w:p>
            <w:pPr>
              <w:spacing w:line="360" w:lineRule="auto"/>
              <w:rPr>
                <w:rFonts w:ascii="宋体" w:hAnsi="宋体" w:eastAsia="宋体" w:cs="Times New Roman"/>
                <w:sz w:val="24"/>
                <w:szCs w:val="20"/>
              </w:rPr>
            </w:pPr>
            <w:r>
              <w:rPr>
                <w:rFonts w:hint="eastAsia" w:ascii="宋体" w:hAnsi="宋体" w:eastAsia="宋体" w:cs="Times New Roman"/>
                <w:sz w:val="24"/>
                <w:szCs w:val="20"/>
              </w:rPr>
              <w:t>地点：上海市中医医院12号楼205室</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31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11326094"/>
      <w:bookmarkStart w:id="12" w:name="_Toc9066360"/>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2"/>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邮编：200071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ascii="宋体" w:hAnsi="宋体" w:eastAsia="宋体" w:cs="Times New Roman"/>
                <w:sz w:val="24"/>
                <w:szCs w:val="20"/>
              </w:rPr>
            </w:pPr>
            <w:r>
              <w:rPr>
                <w:rFonts w:hint="eastAsia" w:ascii="宋体" w:hAnsi="宋体" w:eastAsia="宋体" w:cs="Times New Roman"/>
                <w:sz w:val="24"/>
                <w:szCs w:val="20"/>
              </w:rPr>
              <w:t>联系人：</w:t>
            </w:r>
            <w:r>
              <w:rPr>
                <w:rFonts w:hint="eastAsia" w:ascii="宋体" w:hAnsi="宋体" w:eastAsia="宋体" w:cs="Times New Roman"/>
                <w:sz w:val="24"/>
                <w:szCs w:val="20"/>
                <w:highlight w:val="yellow"/>
              </w:rPr>
              <w:t>费强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yellow"/>
        </w:rPr>
      </w:pPr>
      <w:bookmarkStart w:id="13" w:name="_Toc9066361"/>
      <w:bookmarkStart w:id="14" w:name="_Toc11326095"/>
      <w:r>
        <w:rPr>
          <w:rFonts w:hint="eastAsia" w:ascii="宋体" w:hAnsi="宋体" w:eastAsia="宋体" w:cs="Times New Roman"/>
          <w:b/>
          <w:sz w:val="36"/>
          <w:szCs w:val="20"/>
          <w:highlight w:val="yellow"/>
        </w:rPr>
        <w:t>货物需求一览表及技术规格</w:t>
      </w:r>
      <w:bookmarkEnd w:id="13"/>
      <w:bookmarkEnd w:id="14"/>
    </w:p>
    <w:p>
      <w:pPr>
        <w:spacing w:line="360" w:lineRule="auto"/>
        <w:rPr>
          <w:rFonts w:ascii="宋体" w:hAnsi="宋体" w:eastAsia="宋体" w:cs="宋体"/>
          <w:b/>
          <w:bCs/>
          <w:sz w:val="24"/>
          <w:szCs w:val="24"/>
        </w:rPr>
      </w:pPr>
      <w:bookmarkStart w:id="15" w:name="_Toc11326096"/>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w:t>
      </w:r>
    </w:p>
    <w:p>
      <w:pPr>
        <w:pStyle w:val="56"/>
        <w:numPr>
          <w:ilvl w:val="0"/>
          <w:numId w:val="0"/>
        </w:numPr>
        <w:spacing w:line="360" w:lineRule="auto"/>
        <w:ind w:left="-420" w:leftChars="0" w:firstLine="420" w:firstLineChars="0"/>
        <w:rPr>
          <w:rFonts w:ascii="宋体" w:hAnsi="宋体" w:eastAsia="宋体"/>
          <w:sz w:val="24"/>
          <w:szCs w:val="24"/>
        </w:rPr>
      </w:pPr>
      <w:r>
        <w:rPr>
          <w:rFonts w:hint="eastAsia" w:ascii="宋体" w:hAnsi="宋体" w:eastAsia="宋体" w:cstheme="minorBidi"/>
          <w:kern w:val="2"/>
          <w:sz w:val="24"/>
          <w:szCs w:val="24"/>
          <w:lang w:val="en-US" w:eastAsia="zh-CN" w:bidi="ar-SA"/>
        </w:rPr>
        <w:t>一、</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设备名称及数量：神经传导速度测量仪/</w:t>
      </w:r>
      <w:r>
        <w:rPr>
          <w:rFonts w:hint="eastAsia" w:ascii="宋体" w:hAnsi="宋体" w:eastAsia="宋体"/>
          <w:sz w:val="24"/>
          <w:szCs w:val="24"/>
        </w:rPr>
        <w:t>壹</w:t>
      </w:r>
      <w:r>
        <w:rPr>
          <w:rFonts w:hint="eastAsia" w:ascii="宋体" w:hAnsi="宋体" w:eastAsia="宋体"/>
          <w:sz w:val="24"/>
          <w:szCs w:val="24"/>
          <w:lang w:val="en-US" w:eastAsia="zh-CN"/>
        </w:rPr>
        <w:t>台</w:t>
      </w:r>
    </w:p>
    <w:p>
      <w:pPr>
        <w:pStyle w:val="56"/>
        <w:numPr>
          <w:ilvl w:val="0"/>
          <w:numId w:val="0"/>
        </w:numPr>
        <w:spacing w:line="360" w:lineRule="auto"/>
        <w:ind w:left="-420" w:leftChars="0" w:firstLine="420" w:firstLineChars="0"/>
        <w:rPr>
          <w:rFonts w:ascii="宋体" w:hAnsi="宋体" w:eastAsia="宋体"/>
          <w:sz w:val="24"/>
          <w:szCs w:val="24"/>
        </w:rPr>
      </w:pPr>
      <w:r>
        <w:rPr>
          <w:rFonts w:hint="eastAsia" w:ascii="宋体" w:hAnsi="宋体" w:eastAsia="宋体" w:cstheme="minorBidi"/>
          <w:kern w:val="2"/>
          <w:sz w:val="24"/>
          <w:szCs w:val="24"/>
          <w:lang w:val="en-US" w:eastAsia="zh-CN" w:bidi="ar-SA"/>
        </w:rPr>
        <w:t>二、</w:t>
      </w:r>
      <w:r>
        <w:rPr>
          <w:rFonts w:hint="eastAsia" w:ascii="宋体" w:hAnsi="宋体" w:eastAsia="宋体"/>
          <w:sz w:val="24"/>
          <w:szCs w:val="24"/>
          <w:lang w:val="en-US" w:eastAsia="zh-CN"/>
        </w:rPr>
        <w:t xml:space="preserve"> </w:t>
      </w:r>
      <w:r>
        <w:rPr>
          <w:rFonts w:hint="eastAsia" w:ascii="宋体" w:hAnsi="宋体" w:eastAsia="宋体"/>
          <w:sz w:val="24"/>
          <w:szCs w:val="24"/>
        </w:rPr>
        <w:t>交货时间：签订合同后30天内</w:t>
      </w:r>
    </w:p>
    <w:p>
      <w:pPr>
        <w:pStyle w:val="56"/>
        <w:numPr>
          <w:ilvl w:val="0"/>
          <w:numId w:val="0"/>
        </w:numPr>
        <w:spacing w:line="360" w:lineRule="auto"/>
        <w:ind w:left="-420" w:leftChars="0" w:firstLine="420" w:firstLineChars="0"/>
        <w:rPr>
          <w:rFonts w:ascii="宋体" w:hAnsi="宋体" w:eastAsia="宋体"/>
          <w:sz w:val="24"/>
          <w:szCs w:val="24"/>
        </w:rPr>
      </w:pPr>
      <w:r>
        <w:rPr>
          <w:rFonts w:hint="eastAsia" w:ascii="宋体" w:hAnsi="宋体" w:eastAsia="宋体" w:cstheme="minorBidi"/>
          <w:kern w:val="2"/>
          <w:sz w:val="24"/>
          <w:szCs w:val="24"/>
          <w:lang w:val="en-US" w:eastAsia="zh-CN" w:bidi="ar-SA"/>
        </w:rPr>
        <w:t>三、</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货到验收合格后3个月内买方支付货款的100%</w:t>
      </w:r>
    </w:p>
    <w:p>
      <w:pPr>
        <w:pStyle w:val="56"/>
        <w:numPr>
          <w:ilvl w:val="0"/>
          <w:numId w:val="0"/>
        </w:numPr>
        <w:spacing w:line="360" w:lineRule="auto"/>
        <w:ind w:left="-420" w:leftChars="0" w:firstLine="420" w:firstLineChars="0"/>
        <w:rPr>
          <w:rFonts w:hint="eastAsia" w:ascii="宋体" w:hAnsi="宋体" w:eastAsia="宋体"/>
          <w:sz w:val="24"/>
          <w:szCs w:val="24"/>
        </w:rPr>
      </w:pPr>
      <w:r>
        <w:rPr>
          <w:rFonts w:hint="eastAsia" w:ascii="宋体" w:hAnsi="宋体" w:eastAsia="宋体" w:cstheme="minorBidi"/>
          <w:kern w:val="2"/>
          <w:sz w:val="24"/>
          <w:szCs w:val="24"/>
          <w:lang w:val="en-US" w:eastAsia="zh-CN" w:bidi="ar-SA"/>
        </w:rPr>
        <w:t>四、</w:t>
      </w:r>
      <w:r>
        <w:rPr>
          <w:rFonts w:hint="eastAsia" w:ascii="宋体" w:hAnsi="宋体" w:eastAsia="宋体"/>
          <w:sz w:val="24"/>
          <w:szCs w:val="24"/>
          <w:lang w:val="en-US" w:eastAsia="zh-CN"/>
        </w:rPr>
        <w:t xml:space="preserve"> </w:t>
      </w:r>
      <w:r>
        <w:rPr>
          <w:rFonts w:hint="eastAsia" w:ascii="宋体" w:hAnsi="宋体" w:eastAsia="宋体"/>
          <w:sz w:val="24"/>
          <w:szCs w:val="24"/>
        </w:rPr>
        <w:t>交货地点：采购人指定地点</w:t>
      </w:r>
    </w:p>
    <w:p>
      <w:pPr>
        <w:pStyle w:val="56"/>
        <w:numPr>
          <w:ilvl w:val="0"/>
          <w:numId w:val="0"/>
        </w:numPr>
        <w:spacing w:line="360" w:lineRule="auto"/>
        <w:ind w:left="-420" w:leftChars="0" w:firstLine="420" w:firstLineChars="0"/>
        <w:rPr>
          <w:rFonts w:hint="eastAsia" w:ascii="宋体" w:hAnsi="宋体" w:eastAsia="宋体"/>
          <w:sz w:val="24"/>
          <w:szCs w:val="24"/>
        </w:rPr>
      </w:pPr>
      <w:r>
        <w:rPr>
          <w:rFonts w:hint="eastAsia" w:ascii="宋体" w:hAnsi="宋体" w:eastAsia="宋体" w:cstheme="minorBidi"/>
          <w:kern w:val="2"/>
          <w:sz w:val="24"/>
          <w:szCs w:val="24"/>
          <w:lang w:val="en-US" w:eastAsia="zh-CN" w:bidi="ar-SA"/>
        </w:rPr>
        <w:t>五、</w:t>
      </w:r>
      <w:r>
        <w:rPr>
          <w:rFonts w:hint="eastAsia" w:ascii="宋体" w:hAnsi="宋体" w:eastAsia="宋体"/>
          <w:sz w:val="24"/>
          <w:szCs w:val="24"/>
          <w:lang w:val="en-US" w:eastAsia="zh-CN"/>
        </w:rPr>
        <w:t xml:space="preserve"> </w:t>
      </w:r>
      <w:r>
        <w:rPr>
          <w:rFonts w:hint="eastAsia" w:ascii="宋体" w:hAnsi="宋体" w:eastAsia="宋体"/>
          <w:sz w:val="24"/>
          <w:szCs w:val="24"/>
        </w:rPr>
        <w:t>技术指标要求：</w:t>
      </w:r>
    </w:p>
    <w:p>
      <w:pPr>
        <w:pStyle w:val="56"/>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检测神经：无创腓肠神经传导速度及振幅检测，顺向传导</w:t>
      </w:r>
    </w:p>
    <w:p>
      <w:pPr>
        <w:pStyle w:val="56"/>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rPr>
        <w:t>2、检测方法：预配置的电极阵列</w:t>
      </w:r>
    </w:p>
    <w:p>
      <w:pPr>
        <w:pStyle w:val="56"/>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rPr>
        <w:t>3、刺激位置：外侧踝关节后</w:t>
      </w:r>
    </w:p>
    <w:p>
      <w:pPr>
        <w:pStyle w:val="56"/>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rPr>
        <w:t>4、刺激配置：双极（间隔≥2cm）</w:t>
      </w:r>
    </w:p>
    <w:p>
      <w:pPr>
        <w:pStyle w:val="56"/>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rPr>
        <w:t>5、记录位置：刺激位置近端≤9.22cm</w:t>
      </w:r>
    </w:p>
    <w:p>
      <w:pPr>
        <w:pStyle w:val="56"/>
        <w:numPr>
          <w:ilvl w:val="0"/>
          <w:numId w:val="0"/>
        </w:numPr>
        <w:spacing w:line="360" w:lineRule="auto"/>
        <w:ind w:left="-420" w:leftChars="0" w:firstLine="420" w:firstLineChars="0"/>
        <w:rPr>
          <w:rFonts w:hint="eastAsia" w:ascii="宋体" w:hAnsi="宋体" w:eastAsia="宋体" w:cs="Times New Roman"/>
          <w:sz w:val="24"/>
          <w:szCs w:val="24"/>
        </w:rPr>
      </w:pPr>
      <w:r>
        <w:rPr>
          <w:rFonts w:hint="eastAsia" w:ascii="宋体" w:hAnsi="宋体" w:eastAsia="宋体" w:cs="Times New Roman"/>
          <w:sz w:val="24"/>
          <w:szCs w:val="24"/>
        </w:rPr>
        <w:t>6、记录配置：双极（间隔≥2cm）</w:t>
      </w:r>
    </w:p>
    <w:p>
      <w:pPr>
        <w:pStyle w:val="56"/>
        <w:numPr>
          <w:ilvl w:val="0"/>
          <w:numId w:val="0"/>
        </w:numPr>
        <w:spacing w:line="360" w:lineRule="auto"/>
        <w:ind w:left="-420" w:leftChars="0" w:firstLine="420" w:firstLineChars="0"/>
        <w:rPr>
          <w:rFonts w:hint="eastAsia" w:ascii="宋体" w:hAnsi="宋体" w:eastAsia="宋体" w:cs="Times New Roman"/>
          <w:sz w:val="24"/>
          <w:szCs w:val="24"/>
        </w:rPr>
      </w:pPr>
      <w:r>
        <w:rPr>
          <w:rFonts w:hint="eastAsia" w:ascii="宋体" w:hAnsi="宋体" w:eastAsia="宋体" w:cs="Times New Roman"/>
          <w:sz w:val="24"/>
          <w:szCs w:val="24"/>
        </w:rPr>
        <w:t>7、检测输出参数：神经传导速度（CV, m/s）和动作电位振幅（Amplitude, μV）</w:t>
      </w:r>
    </w:p>
    <w:p>
      <w:pPr>
        <w:pStyle w:val="56"/>
        <w:numPr>
          <w:ilvl w:val="0"/>
          <w:numId w:val="0"/>
        </w:numPr>
        <w:spacing w:line="360" w:lineRule="auto"/>
        <w:ind w:left="-420" w:leftChars="0" w:firstLine="420" w:firstLineChars="0"/>
        <w:rPr>
          <w:rFonts w:hint="eastAsia" w:ascii="宋体" w:hAnsi="宋体" w:eastAsia="宋体" w:cs="Times New Roman"/>
          <w:sz w:val="24"/>
          <w:szCs w:val="24"/>
        </w:rPr>
      </w:pPr>
      <w:r>
        <w:rPr>
          <w:rFonts w:hint="eastAsia" w:ascii="宋体" w:hAnsi="宋体" w:eastAsia="宋体" w:cs="Times New Roman"/>
          <w:sz w:val="24"/>
          <w:szCs w:val="24"/>
        </w:rPr>
        <w:t>8、工作额定电压：3V（锂离子），单相恒定电流刺激</w:t>
      </w:r>
    </w:p>
    <w:p>
      <w:pPr>
        <w:pStyle w:val="56"/>
        <w:numPr>
          <w:ilvl w:val="0"/>
          <w:numId w:val="0"/>
        </w:numPr>
        <w:spacing w:line="360" w:lineRule="auto"/>
        <w:ind w:left="-420" w:leftChars="0" w:firstLine="420" w:firstLineChars="0"/>
        <w:rPr>
          <w:rFonts w:hint="eastAsia" w:ascii="宋体" w:hAnsi="宋体" w:eastAsia="宋体" w:cs="Times New Roman"/>
          <w:sz w:val="24"/>
          <w:szCs w:val="24"/>
        </w:rPr>
      </w:pPr>
      <w:r>
        <w:rPr>
          <w:rFonts w:hint="eastAsia" w:ascii="宋体" w:hAnsi="宋体" w:eastAsia="宋体" w:cs="Times New Roman"/>
          <w:sz w:val="24"/>
          <w:szCs w:val="24"/>
        </w:rPr>
        <w:t>9、共模抑制比：≥ 100 dB</w:t>
      </w:r>
    </w:p>
    <w:p>
      <w:pPr>
        <w:pStyle w:val="56"/>
        <w:numPr>
          <w:ilvl w:val="0"/>
          <w:numId w:val="0"/>
        </w:numPr>
        <w:spacing w:line="360" w:lineRule="auto"/>
        <w:ind w:left="-420" w:leftChars="0" w:firstLine="420" w:firstLineChars="0"/>
        <w:rPr>
          <w:rFonts w:hint="eastAsia" w:ascii="宋体" w:hAnsi="宋体" w:eastAsia="宋体" w:cs="Times New Roman"/>
          <w:sz w:val="24"/>
          <w:szCs w:val="24"/>
        </w:rPr>
      </w:pPr>
      <w:r>
        <w:rPr>
          <w:rFonts w:hint="eastAsia" w:ascii="宋体" w:hAnsi="宋体" w:eastAsia="宋体" w:cs="Times New Roman"/>
          <w:sz w:val="24"/>
          <w:szCs w:val="24"/>
        </w:rPr>
        <w:t>10、★噪声：≤2 µV rms</w:t>
      </w:r>
    </w:p>
    <w:p>
      <w:pPr>
        <w:pStyle w:val="56"/>
        <w:numPr>
          <w:ilvl w:val="0"/>
          <w:numId w:val="0"/>
        </w:numPr>
        <w:spacing w:line="360" w:lineRule="auto"/>
        <w:ind w:left="-420" w:leftChars="0" w:firstLine="420" w:firstLineChars="0"/>
        <w:rPr>
          <w:rFonts w:hint="eastAsia" w:ascii="宋体" w:hAnsi="宋体" w:eastAsia="宋体" w:cs="Times New Roman"/>
          <w:sz w:val="24"/>
          <w:szCs w:val="24"/>
        </w:rPr>
      </w:pPr>
      <w:r>
        <w:rPr>
          <w:rFonts w:hint="eastAsia" w:ascii="宋体" w:hAnsi="宋体" w:eastAsia="宋体" w:cs="Times New Roman"/>
          <w:sz w:val="24"/>
          <w:szCs w:val="24"/>
        </w:rPr>
        <w:t>11、频率响应：(‐3 dB) 2 Hz – 2 kHz</w:t>
      </w:r>
    </w:p>
    <w:p>
      <w:pPr>
        <w:pStyle w:val="56"/>
        <w:numPr>
          <w:ilvl w:val="0"/>
          <w:numId w:val="0"/>
        </w:numPr>
        <w:spacing w:line="360" w:lineRule="auto"/>
        <w:ind w:left="-420" w:leftChars="0" w:firstLine="420" w:firstLineChars="0"/>
        <w:rPr>
          <w:rFonts w:hint="eastAsia" w:ascii="宋体" w:hAnsi="宋体" w:eastAsia="宋体" w:cs="Times New Roman"/>
          <w:sz w:val="24"/>
          <w:szCs w:val="24"/>
        </w:rPr>
      </w:pPr>
      <w:r>
        <w:rPr>
          <w:rFonts w:hint="eastAsia" w:ascii="宋体" w:hAnsi="宋体" w:eastAsia="宋体" w:cs="Times New Roman"/>
          <w:sz w:val="24"/>
          <w:szCs w:val="24"/>
        </w:rPr>
        <w:t>12、采样频率：10 kHz</w:t>
      </w:r>
    </w:p>
    <w:p>
      <w:pPr>
        <w:pStyle w:val="56"/>
        <w:numPr>
          <w:ilvl w:val="0"/>
          <w:numId w:val="0"/>
        </w:numPr>
        <w:spacing w:line="360" w:lineRule="auto"/>
        <w:ind w:left="-420" w:leftChars="0" w:firstLine="420" w:firstLineChars="0"/>
        <w:rPr>
          <w:rFonts w:hint="eastAsia" w:ascii="宋体" w:hAnsi="宋体" w:eastAsia="宋体" w:cs="Times New Roman"/>
          <w:sz w:val="24"/>
          <w:szCs w:val="24"/>
        </w:rPr>
      </w:pPr>
      <w:r>
        <w:rPr>
          <w:rFonts w:hint="eastAsia" w:ascii="宋体" w:hAnsi="宋体" w:eastAsia="宋体" w:cs="Times New Roman"/>
          <w:sz w:val="24"/>
          <w:szCs w:val="24"/>
        </w:rPr>
        <w:t>13、刺激器最大电压：420V</w:t>
      </w:r>
    </w:p>
    <w:p>
      <w:pPr>
        <w:pStyle w:val="56"/>
        <w:numPr>
          <w:ilvl w:val="0"/>
          <w:numId w:val="0"/>
        </w:numPr>
        <w:spacing w:line="360" w:lineRule="auto"/>
        <w:ind w:left="-420" w:leftChars="0" w:firstLine="420" w:firstLineChars="0"/>
        <w:rPr>
          <w:rFonts w:hint="eastAsia" w:ascii="宋体" w:hAnsi="宋体" w:eastAsia="宋体" w:cs="Times New Roman"/>
          <w:sz w:val="24"/>
          <w:szCs w:val="24"/>
        </w:rPr>
      </w:pPr>
      <w:r>
        <w:rPr>
          <w:rFonts w:hint="eastAsia" w:ascii="宋体" w:hAnsi="宋体" w:eastAsia="宋体" w:cs="Times New Roman"/>
          <w:sz w:val="24"/>
          <w:szCs w:val="24"/>
        </w:rPr>
        <w:t>14、刺激器最大电流：100mA硬件，软件限制为70mA</w:t>
      </w:r>
    </w:p>
    <w:p>
      <w:pPr>
        <w:pStyle w:val="56"/>
        <w:numPr>
          <w:ilvl w:val="0"/>
          <w:numId w:val="0"/>
        </w:numPr>
        <w:spacing w:line="360" w:lineRule="auto"/>
        <w:ind w:left="-420" w:leftChars="0" w:firstLine="420" w:firstLineChars="0"/>
        <w:rPr>
          <w:rFonts w:hint="eastAsia" w:ascii="宋体" w:hAnsi="宋体" w:eastAsia="宋体" w:cs="Times New Roman"/>
          <w:sz w:val="24"/>
          <w:szCs w:val="24"/>
        </w:rPr>
      </w:pPr>
      <w:r>
        <w:rPr>
          <w:rFonts w:hint="eastAsia" w:ascii="宋体" w:hAnsi="宋体" w:eastAsia="宋体" w:cs="Times New Roman"/>
          <w:sz w:val="24"/>
          <w:szCs w:val="24"/>
        </w:rPr>
        <w:t>15、刺激器最小脉冲宽度：100µS</w:t>
      </w:r>
    </w:p>
    <w:p>
      <w:pPr>
        <w:pStyle w:val="56"/>
        <w:numPr>
          <w:ilvl w:val="0"/>
          <w:numId w:val="0"/>
        </w:numPr>
        <w:spacing w:line="360" w:lineRule="auto"/>
        <w:ind w:left="-420" w:leftChars="0" w:firstLine="420" w:firstLineChars="0"/>
        <w:rPr>
          <w:rFonts w:hint="eastAsia" w:ascii="宋体" w:hAnsi="宋体" w:eastAsia="宋体" w:cs="Times New Roman"/>
          <w:sz w:val="24"/>
          <w:szCs w:val="24"/>
        </w:rPr>
      </w:pPr>
      <w:r>
        <w:rPr>
          <w:rFonts w:hint="eastAsia" w:ascii="宋体" w:hAnsi="宋体" w:eastAsia="宋体" w:cs="Times New Roman"/>
          <w:sz w:val="24"/>
          <w:szCs w:val="24"/>
        </w:rPr>
        <w:t>16、刺激频率：≤1Hz</w:t>
      </w:r>
    </w:p>
    <w:p>
      <w:pPr>
        <w:pStyle w:val="56"/>
        <w:numPr>
          <w:ilvl w:val="0"/>
          <w:numId w:val="0"/>
        </w:numPr>
        <w:spacing w:line="360" w:lineRule="auto"/>
        <w:ind w:left="-420" w:leftChars="0" w:firstLine="420" w:firstLineChars="0"/>
        <w:rPr>
          <w:rFonts w:hint="eastAsia" w:ascii="宋体" w:hAnsi="宋体" w:eastAsia="宋体" w:cs="Times New Roman"/>
          <w:sz w:val="24"/>
          <w:szCs w:val="24"/>
        </w:rPr>
      </w:pPr>
      <w:r>
        <w:rPr>
          <w:rFonts w:hint="eastAsia" w:ascii="宋体" w:hAnsi="宋体" w:eastAsia="宋体" w:cs="Times New Roman"/>
          <w:sz w:val="24"/>
          <w:szCs w:val="24"/>
        </w:rPr>
        <w:t>17、皮肤温度测定：可非接触式或红外线</w:t>
      </w:r>
    </w:p>
    <w:p>
      <w:pPr>
        <w:pStyle w:val="56"/>
        <w:numPr>
          <w:ilvl w:val="0"/>
          <w:numId w:val="0"/>
        </w:numPr>
        <w:spacing w:line="360" w:lineRule="auto"/>
        <w:ind w:left="-420" w:leftChars="0" w:firstLine="420" w:firstLineChars="0"/>
        <w:rPr>
          <w:rFonts w:hint="eastAsia" w:ascii="宋体" w:hAnsi="宋体" w:eastAsia="宋体" w:cs="Times New Roman"/>
          <w:sz w:val="24"/>
          <w:szCs w:val="24"/>
        </w:rPr>
      </w:pPr>
      <w:r>
        <w:rPr>
          <w:rFonts w:hint="eastAsia" w:ascii="宋体" w:hAnsi="宋体" w:eastAsia="宋体" w:cs="Times New Roman"/>
          <w:sz w:val="24"/>
          <w:szCs w:val="24"/>
        </w:rPr>
        <w:t>18、LCD显示：2位，7-段</w:t>
      </w:r>
    </w:p>
    <w:p>
      <w:pPr>
        <w:pStyle w:val="56"/>
        <w:numPr>
          <w:ilvl w:val="0"/>
          <w:numId w:val="0"/>
        </w:numPr>
        <w:spacing w:line="360" w:lineRule="auto"/>
        <w:ind w:left="-420" w:leftChars="0" w:firstLine="420" w:firstLineChars="0"/>
        <w:rPr>
          <w:rFonts w:hint="eastAsia" w:ascii="宋体" w:hAnsi="宋体" w:eastAsia="宋体" w:cs="Times New Roman"/>
          <w:sz w:val="24"/>
          <w:szCs w:val="24"/>
        </w:rPr>
      </w:pPr>
      <w:r>
        <w:rPr>
          <w:rFonts w:hint="eastAsia" w:ascii="宋体" w:hAnsi="宋体" w:eastAsia="宋体" w:cs="Times New Roman"/>
          <w:sz w:val="24"/>
          <w:szCs w:val="24"/>
        </w:rPr>
        <w:t>19、仪器规格：≤5.5 cm x 19.0 cm x 11.6 cm</w:t>
      </w:r>
    </w:p>
    <w:p>
      <w:pPr>
        <w:pStyle w:val="56"/>
        <w:numPr>
          <w:ilvl w:val="0"/>
          <w:numId w:val="0"/>
        </w:numPr>
        <w:spacing w:line="360" w:lineRule="auto"/>
        <w:ind w:left="-420" w:leftChars="0" w:firstLine="420" w:firstLineChars="0"/>
        <w:rPr>
          <w:rFonts w:hint="eastAsia" w:ascii="宋体" w:hAnsi="宋体" w:eastAsia="宋体" w:cs="Times New Roman"/>
          <w:sz w:val="24"/>
          <w:szCs w:val="24"/>
        </w:rPr>
      </w:pPr>
      <w:r>
        <w:rPr>
          <w:rFonts w:hint="eastAsia" w:ascii="宋体" w:hAnsi="宋体" w:eastAsia="宋体" w:cs="Times New Roman"/>
          <w:sz w:val="24"/>
          <w:szCs w:val="24"/>
        </w:rPr>
        <w:t>20、重量≤160g</w:t>
      </w:r>
    </w:p>
    <w:p>
      <w:pPr>
        <w:pStyle w:val="56"/>
        <w:numPr>
          <w:ilvl w:val="0"/>
          <w:numId w:val="0"/>
        </w:numPr>
        <w:spacing w:line="360" w:lineRule="auto"/>
        <w:ind w:left="-420" w:leftChars="0" w:firstLine="420" w:firstLineChars="0"/>
        <w:rPr>
          <w:rFonts w:hint="eastAsia" w:ascii="宋体" w:hAnsi="宋体" w:eastAsia="宋体" w:cs="Times New Roman"/>
          <w:sz w:val="24"/>
          <w:szCs w:val="24"/>
          <w:lang w:eastAsia="zh-CN"/>
        </w:rPr>
      </w:pPr>
      <w:r>
        <w:rPr>
          <w:rFonts w:hint="eastAsia" w:ascii="宋体" w:hAnsi="宋体" w:eastAsia="宋体" w:cs="Times New Roman"/>
          <w:sz w:val="24"/>
          <w:szCs w:val="24"/>
        </w:rPr>
        <w:t>21、★原厂整机终身保修</w:t>
      </w:r>
      <w:r>
        <w:rPr>
          <w:rFonts w:hint="eastAsia" w:ascii="宋体" w:hAnsi="宋体" w:eastAsia="宋体" w:cs="Times New Roman"/>
          <w:sz w:val="24"/>
          <w:szCs w:val="24"/>
          <w:lang w:eastAsia="zh-CN"/>
        </w:rPr>
        <w:t>。</w:t>
      </w:r>
    </w:p>
    <w:p>
      <w:pPr>
        <w:spacing w:line="360" w:lineRule="auto"/>
        <w:rPr>
          <w:rFonts w:hint="eastAsia" w:ascii="宋体" w:hAnsi="宋体" w:eastAsia="宋体" w:cstheme="minorBidi"/>
          <w:kern w:val="2"/>
          <w:sz w:val="24"/>
          <w:szCs w:val="24"/>
          <w:lang w:val="en-US" w:eastAsia="zh-CN" w:bidi="ar-SA"/>
        </w:rPr>
      </w:pPr>
    </w:p>
    <w:p>
      <w:pPr>
        <w:pStyle w:val="56"/>
        <w:numPr>
          <w:ilvl w:val="0"/>
          <w:numId w:val="0"/>
        </w:numPr>
        <w:spacing w:line="360" w:lineRule="auto"/>
        <w:ind w:leftChars="0"/>
        <w:rPr>
          <w:rFonts w:ascii="微软雅黑" w:hAnsi="微软雅黑" w:eastAsia="微软雅黑"/>
          <w:sz w:val="24"/>
        </w:rPr>
      </w:pPr>
    </w:p>
    <w:p>
      <w:pPr>
        <w:pStyle w:val="56"/>
        <w:numPr>
          <w:ilvl w:val="0"/>
          <w:numId w:val="0"/>
        </w:numPr>
        <w:spacing w:line="360" w:lineRule="auto"/>
        <w:ind w:left="-420" w:leftChars="0" w:firstLine="420" w:firstLineChars="0"/>
        <w:rPr>
          <w:rFonts w:hint="default" w:ascii="宋体" w:hAnsi="宋体" w:eastAsia="宋体" w:cs="Times New Roman"/>
          <w:sz w:val="24"/>
          <w:szCs w:val="24"/>
          <w:lang w:val="en-US" w:eastAsia="zh-CN"/>
        </w:rPr>
      </w:pPr>
    </w:p>
    <w:p>
      <w:pPr>
        <w:spacing w:line="360" w:lineRule="auto"/>
        <w:rPr>
          <w:rFonts w:ascii="宋体" w:hAnsi="宋体" w:eastAsia="宋体" w:cs="宋体"/>
          <w:b/>
          <w:bCs/>
          <w:sz w:val="24"/>
          <w:szCs w:val="24"/>
        </w:rPr>
      </w:pP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w:t>
      </w:r>
    </w:p>
    <w:p>
      <w:pPr>
        <w:pStyle w:val="56"/>
        <w:numPr>
          <w:ilvl w:val="0"/>
          <w:numId w:val="3"/>
        </w:numPr>
        <w:spacing w:line="360" w:lineRule="auto"/>
        <w:ind w:left="-420" w:leftChars="0" w:firstLine="420" w:firstLineChars="0"/>
        <w:rPr>
          <w:rFonts w:hint="eastAsia" w:ascii="宋体" w:hAnsi="宋体" w:eastAsia="宋体" w:cs="Times New Roman"/>
          <w:sz w:val="24"/>
          <w:szCs w:val="24"/>
        </w:rPr>
      </w:pPr>
      <w:r>
        <w:rPr>
          <w:rFonts w:hint="eastAsia" w:ascii="宋体" w:hAnsi="宋体" w:eastAsia="宋体" w:cs="Times New Roman"/>
          <w:sz w:val="24"/>
          <w:szCs w:val="24"/>
        </w:rPr>
        <w:t>设备名称及数量：数字震动感觉阈值检查仪/</w:t>
      </w:r>
      <w:r>
        <w:rPr>
          <w:rFonts w:hint="eastAsia" w:ascii="宋体" w:hAnsi="宋体" w:eastAsia="宋体"/>
          <w:sz w:val="24"/>
          <w:szCs w:val="24"/>
        </w:rPr>
        <w:t>壹</w:t>
      </w:r>
      <w:r>
        <w:rPr>
          <w:rFonts w:hint="eastAsia" w:ascii="宋体" w:hAnsi="宋体" w:eastAsia="宋体"/>
          <w:sz w:val="24"/>
          <w:szCs w:val="24"/>
          <w:lang w:val="en-US" w:eastAsia="zh-CN"/>
        </w:rPr>
        <w:t>台</w:t>
      </w:r>
    </w:p>
    <w:p>
      <w:pPr>
        <w:pStyle w:val="56"/>
        <w:numPr>
          <w:ilvl w:val="0"/>
          <w:numId w:val="0"/>
        </w:numPr>
        <w:spacing w:line="360" w:lineRule="auto"/>
        <w:ind w:leftChars="0"/>
        <w:rPr>
          <w:rFonts w:ascii="宋体" w:hAnsi="宋体" w:eastAsia="宋体"/>
          <w:sz w:val="24"/>
          <w:szCs w:val="24"/>
        </w:rPr>
      </w:pPr>
      <w:r>
        <w:rPr>
          <w:rFonts w:hint="eastAsia" w:ascii="宋体" w:hAnsi="宋体" w:eastAsia="宋体" w:cstheme="minorBidi"/>
          <w:kern w:val="2"/>
          <w:sz w:val="24"/>
          <w:szCs w:val="24"/>
          <w:lang w:val="en-US" w:eastAsia="zh-CN" w:bidi="ar-SA"/>
        </w:rPr>
        <w:t>二、</w:t>
      </w:r>
      <w:r>
        <w:rPr>
          <w:rFonts w:hint="eastAsia" w:ascii="宋体" w:hAnsi="宋体" w:eastAsia="宋体"/>
          <w:sz w:val="24"/>
          <w:szCs w:val="24"/>
          <w:lang w:val="en-US" w:eastAsia="zh-CN"/>
        </w:rPr>
        <w:t xml:space="preserve"> </w:t>
      </w:r>
      <w:r>
        <w:rPr>
          <w:rFonts w:hint="eastAsia" w:ascii="宋体" w:hAnsi="宋体" w:eastAsia="宋体"/>
          <w:sz w:val="24"/>
          <w:szCs w:val="24"/>
        </w:rPr>
        <w:t>交货时间：签订合同后30天内</w:t>
      </w:r>
    </w:p>
    <w:p>
      <w:pPr>
        <w:pStyle w:val="56"/>
        <w:numPr>
          <w:ilvl w:val="0"/>
          <w:numId w:val="0"/>
        </w:numPr>
        <w:spacing w:line="360" w:lineRule="auto"/>
        <w:ind w:left="-420" w:leftChars="0" w:firstLine="420" w:firstLineChars="0"/>
        <w:rPr>
          <w:rFonts w:ascii="宋体" w:hAnsi="宋体" w:eastAsia="宋体"/>
          <w:sz w:val="24"/>
          <w:szCs w:val="24"/>
        </w:rPr>
      </w:pPr>
      <w:r>
        <w:rPr>
          <w:rFonts w:hint="eastAsia" w:ascii="宋体" w:hAnsi="宋体" w:eastAsia="宋体" w:cstheme="minorBidi"/>
          <w:kern w:val="2"/>
          <w:sz w:val="24"/>
          <w:szCs w:val="24"/>
          <w:lang w:val="en-US" w:eastAsia="zh-CN" w:bidi="ar-SA"/>
        </w:rPr>
        <w:t>三、</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货到验收合格后3个月内买方支付货款的100%</w:t>
      </w:r>
    </w:p>
    <w:p>
      <w:pPr>
        <w:pStyle w:val="56"/>
        <w:numPr>
          <w:ilvl w:val="0"/>
          <w:numId w:val="0"/>
        </w:numPr>
        <w:spacing w:line="360" w:lineRule="auto"/>
        <w:ind w:left="-420" w:leftChars="0" w:firstLine="420" w:firstLineChars="0"/>
        <w:rPr>
          <w:rFonts w:ascii="宋体" w:hAnsi="宋体" w:eastAsia="宋体"/>
          <w:sz w:val="24"/>
          <w:szCs w:val="24"/>
        </w:rPr>
      </w:pPr>
      <w:r>
        <w:rPr>
          <w:rFonts w:hint="eastAsia" w:ascii="宋体" w:hAnsi="宋体" w:eastAsia="宋体" w:cstheme="minorBidi"/>
          <w:kern w:val="2"/>
          <w:sz w:val="24"/>
          <w:szCs w:val="24"/>
          <w:lang w:val="en-US" w:eastAsia="zh-CN" w:bidi="ar-SA"/>
        </w:rPr>
        <w:t>四、</w:t>
      </w:r>
      <w:r>
        <w:rPr>
          <w:rFonts w:hint="eastAsia" w:ascii="宋体" w:hAnsi="宋体" w:eastAsia="宋体"/>
          <w:sz w:val="24"/>
          <w:szCs w:val="24"/>
          <w:lang w:val="en-US" w:eastAsia="zh-CN"/>
        </w:rPr>
        <w:t xml:space="preserve"> </w:t>
      </w:r>
      <w:r>
        <w:rPr>
          <w:rFonts w:hint="eastAsia" w:ascii="宋体" w:hAnsi="宋体" w:eastAsia="宋体"/>
          <w:sz w:val="24"/>
          <w:szCs w:val="24"/>
        </w:rPr>
        <w:t>交货地点：采购人指定地点</w:t>
      </w:r>
    </w:p>
    <w:p>
      <w:pPr>
        <w:numPr>
          <w:ilvl w:val="0"/>
          <w:numId w:val="0"/>
        </w:numPr>
        <w:spacing w:line="360" w:lineRule="auto"/>
        <w:ind w:leftChars="0"/>
        <w:rPr>
          <w:rFonts w:hint="eastAsia" w:ascii="宋体" w:hAnsi="宋体" w:eastAsia="宋体" w:cs="宋体"/>
          <w:sz w:val="24"/>
          <w:szCs w:val="24"/>
        </w:rPr>
      </w:pPr>
      <w:r>
        <w:rPr>
          <w:rFonts w:hint="eastAsia" w:ascii="宋体" w:hAnsi="宋体" w:eastAsia="宋体" w:cstheme="minorBidi"/>
          <w:kern w:val="2"/>
          <w:sz w:val="24"/>
          <w:szCs w:val="24"/>
          <w:lang w:val="en-US" w:eastAsia="zh-CN" w:bidi="ar-SA"/>
        </w:rPr>
        <w:t>五、</w:t>
      </w:r>
      <w:r>
        <w:rPr>
          <w:rFonts w:hint="eastAsia" w:ascii="宋体" w:hAnsi="宋体" w:eastAsia="宋体"/>
          <w:sz w:val="24"/>
          <w:szCs w:val="24"/>
          <w:lang w:val="en-US" w:eastAsia="zh-CN"/>
        </w:rPr>
        <w:t xml:space="preserve"> </w:t>
      </w:r>
      <w:r>
        <w:rPr>
          <w:rFonts w:hint="eastAsia" w:ascii="宋体" w:hAnsi="宋体" w:eastAsia="宋体"/>
          <w:sz w:val="24"/>
          <w:szCs w:val="24"/>
        </w:rPr>
        <w:t>技术指标要求：</w:t>
      </w:r>
    </w:p>
    <w:p>
      <w:pPr>
        <w:numPr>
          <w:ilvl w:val="0"/>
          <w:numId w:val="0"/>
        </w:numPr>
        <w:spacing w:line="360" w:lineRule="auto"/>
        <w:ind w:left="1440" w:leftChars="0" w:hanging="1440" w:hangingChars="600"/>
        <w:rPr>
          <w:rFonts w:hint="eastAsia" w:ascii="宋体" w:hAnsi="宋体" w:eastAsia="宋体" w:cs="宋体"/>
          <w:sz w:val="24"/>
          <w:szCs w:val="24"/>
        </w:rPr>
      </w:pPr>
      <w:r>
        <w:rPr>
          <w:rFonts w:hint="eastAsia" w:ascii="宋体" w:hAnsi="宋体" w:eastAsia="宋体" w:cs="宋体"/>
          <w:kern w:val="0"/>
          <w:sz w:val="24"/>
          <w:szCs w:val="24"/>
          <w:lang w:val="en-US" w:eastAsia="zh-CN"/>
        </w:rPr>
        <w:t>1、测量范围</w:t>
      </w:r>
      <w:r>
        <w:rPr>
          <w:rFonts w:hint="eastAsia" w:ascii="宋体" w:hAnsi="宋体" w:eastAsia="宋体" w:cs="宋体"/>
          <w:kern w:val="0"/>
          <w:sz w:val="24"/>
          <w:szCs w:val="24"/>
        </w:rPr>
        <w:t>：人体任何部位的皮肤或粘膜上粗有髓鞘感觉神经纤维的震动感觉阈值(VPT),</w:t>
      </w:r>
      <w:r>
        <w:rPr>
          <w:rFonts w:hint="eastAsia" w:ascii="宋体" w:hAnsi="宋体" w:eastAsia="宋体" w:cs="宋体"/>
          <w:sz w:val="24"/>
          <w:szCs w:val="24"/>
        </w:rPr>
        <w:t>定量检查糖尿病周围神经病变之深感觉障碍层度。</w:t>
      </w:r>
    </w:p>
    <w:p>
      <w:pPr>
        <w:numPr>
          <w:ilvl w:val="0"/>
          <w:numId w:val="0"/>
        </w:numPr>
        <w:spacing w:line="360" w:lineRule="auto"/>
        <w:ind w:leftChars="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检测器：</w:t>
      </w:r>
    </w:p>
    <w:p>
      <w:pPr>
        <w:numPr>
          <w:ilvl w:val="0"/>
          <w:numId w:val="0"/>
        </w:numPr>
        <w:spacing w:line="360" w:lineRule="auto"/>
        <w:ind w:left="420" w:leftChars="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振动电路测试范围：0-50V。</w:t>
      </w:r>
    </w:p>
    <w:p>
      <w:pPr>
        <w:numPr>
          <w:ilvl w:val="0"/>
          <w:numId w:val="0"/>
        </w:numPr>
        <w:spacing w:line="360" w:lineRule="auto"/>
        <w:ind w:left="420" w:leftChars="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振幅微调精度≤0.1 V；误差≤±10%。</w:t>
      </w:r>
    </w:p>
    <w:p>
      <w:pPr>
        <w:numPr>
          <w:ilvl w:val="0"/>
          <w:numId w:val="0"/>
        </w:numPr>
        <w:tabs>
          <w:tab w:val="left" w:pos="3060"/>
        </w:tabs>
        <w:spacing w:line="360" w:lineRule="auto"/>
        <w:ind w:left="420" w:leftChars="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振动加速度峰值范围: 0-11.4m/s</w:t>
      </w:r>
      <w:r>
        <w:rPr>
          <w:rFonts w:hint="eastAsia" w:ascii="宋体" w:hAnsi="宋体" w:eastAsia="宋体" w:cs="宋体"/>
          <w:kern w:val="0"/>
          <w:sz w:val="24"/>
          <w:szCs w:val="24"/>
          <w:vertAlign w:val="superscript"/>
        </w:rPr>
        <w:t>2</w:t>
      </w:r>
      <w:r>
        <w:rPr>
          <w:rFonts w:hint="eastAsia" w:ascii="宋体" w:hAnsi="宋体" w:eastAsia="宋体" w:cs="宋体"/>
          <w:kern w:val="0"/>
          <w:sz w:val="24"/>
          <w:szCs w:val="24"/>
        </w:rPr>
        <w:t>连续可调，误差≤±15%。</w:t>
      </w:r>
    </w:p>
    <w:p>
      <w:pPr>
        <w:numPr>
          <w:ilvl w:val="0"/>
          <w:numId w:val="0"/>
        </w:numPr>
        <w:tabs>
          <w:tab w:val="left" w:pos="3060"/>
        </w:tabs>
        <w:spacing w:line="360" w:lineRule="auto"/>
        <w:ind w:left="420" w:leftChars="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振动频率：100Hz，误差范围≤±5%。</w:t>
      </w:r>
    </w:p>
    <w:p>
      <w:pPr>
        <w:numPr>
          <w:ilvl w:val="0"/>
          <w:numId w:val="0"/>
        </w:numPr>
        <w:tabs>
          <w:tab w:val="left" w:pos="3060"/>
        </w:tabs>
        <w:spacing w:line="360" w:lineRule="auto"/>
        <w:ind w:left="420" w:leftChars="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震动头最大振幅峰-峰值0-70μm。</w:t>
      </w:r>
    </w:p>
    <w:p>
      <w:pPr>
        <w:numPr>
          <w:ilvl w:val="0"/>
          <w:numId w:val="0"/>
        </w:numPr>
        <w:spacing w:line="360" w:lineRule="auto"/>
        <w:ind w:left="420" w:leftChars="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自动测试模式</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微米级震动刺激探头无痛性的测量人体各部位生物震动感觉阈值。</w:t>
      </w:r>
    </w:p>
    <w:p>
      <w:pPr>
        <w:numPr>
          <w:ilvl w:val="0"/>
          <w:numId w:val="0"/>
        </w:numPr>
        <w:spacing w:line="360" w:lineRule="auto"/>
        <w:ind w:left="420" w:leftChars="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可配患者反应器。</w:t>
      </w:r>
    </w:p>
    <w:p>
      <w:pPr>
        <w:numPr>
          <w:ilvl w:val="0"/>
          <w:numId w:val="0"/>
        </w:numPr>
        <w:spacing w:line="360" w:lineRule="auto"/>
        <w:ind w:left="420" w:leftChars="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主机重量</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﹤4kg；刺激探头</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﹤0.6kg。</w:t>
      </w:r>
    </w:p>
    <w:p>
      <w:pPr>
        <w:numPr>
          <w:ilvl w:val="0"/>
          <w:numId w:val="0"/>
        </w:numPr>
        <w:spacing w:line="360" w:lineRule="auto"/>
        <w:ind w:leftChars="0"/>
        <w:rPr>
          <w:rFonts w:hint="eastAsia" w:ascii="宋体" w:hAnsi="宋体" w:eastAsia="宋体" w:cs="宋体"/>
          <w:bCs/>
          <w:sz w:val="24"/>
          <w:szCs w:val="24"/>
        </w:rPr>
      </w:pPr>
      <w:r>
        <w:rPr>
          <w:rFonts w:hint="eastAsia" w:ascii="宋体" w:hAnsi="宋体" w:eastAsia="宋体" w:cs="宋体"/>
          <w:bCs/>
          <w:sz w:val="24"/>
          <w:szCs w:val="24"/>
          <w:lang w:val="en-US" w:eastAsia="zh-CN"/>
        </w:rPr>
        <w:t>3、</w:t>
      </w:r>
      <w:r>
        <w:rPr>
          <w:rFonts w:hint="eastAsia" w:ascii="宋体" w:hAnsi="宋体" w:eastAsia="宋体" w:cs="宋体"/>
          <w:bCs/>
          <w:sz w:val="24"/>
          <w:szCs w:val="24"/>
        </w:rPr>
        <w:t>可选配软件功能及要求：</w:t>
      </w:r>
    </w:p>
    <w:p>
      <w:pPr>
        <w:numPr>
          <w:ilvl w:val="0"/>
          <w:numId w:val="4"/>
        </w:numPr>
        <w:spacing w:line="360" w:lineRule="auto"/>
        <w:ind w:left="780" w:leftChars="0" w:hanging="420" w:firstLineChars="0"/>
        <w:rPr>
          <w:rStyle w:val="35"/>
          <w:rFonts w:hint="eastAsia" w:ascii="宋体" w:hAnsi="宋体" w:eastAsia="宋体" w:cs="宋体"/>
          <w:b w:val="0"/>
          <w:bCs w:val="0"/>
          <w:sz w:val="24"/>
          <w:szCs w:val="24"/>
        </w:rPr>
      </w:pPr>
      <w:r>
        <w:rPr>
          <w:rFonts w:hint="eastAsia" w:ascii="宋体" w:hAnsi="宋体" w:eastAsia="宋体" w:cs="宋体"/>
          <w:kern w:val="0"/>
          <w:sz w:val="24"/>
          <w:szCs w:val="24"/>
        </w:rPr>
        <w:t>可配经国药局注册过可以用于临床诊断的“人体感觉阈值测试分析软件”。</w:t>
      </w:r>
    </w:p>
    <w:p>
      <w:pPr>
        <w:numPr>
          <w:ilvl w:val="0"/>
          <w:numId w:val="4"/>
        </w:numPr>
        <w:spacing w:line="360" w:lineRule="auto"/>
        <w:ind w:left="780" w:leftChars="0" w:hanging="420" w:firstLineChars="0"/>
        <w:rPr>
          <w:rFonts w:hint="eastAsia" w:ascii="宋体" w:hAnsi="宋体" w:eastAsia="宋体" w:cs="宋体"/>
          <w:sz w:val="24"/>
          <w:szCs w:val="24"/>
        </w:rPr>
      </w:pPr>
      <w:r>
        <w:rPr>
          <w:rFonts w:hint="eastAsia" w:ascii="宋体" w:hAnsi="宋体" w:eastAsia="宋体" w:cs="宋体"/>
          <w:color w:val="222222"/>
          <w:sz w:val="24"/>
          <w:szCs w:val="24"/>
          <w:shd w:val="clear" w:color="auto" w:fill="FFFFFF"/>
        </w:rPr>
        <w:t>★</w:t>
      </w:r>
      <w:r>
        <w:rPr>
          <w:rFonts w:hint="eastAsia" w:ascii="宋体" w:hAnsi="宋体" w:eastAsia="宋体" w:cs="宋体"/>
          <w:kern w:val="0"/>
          <w:sz w:val="24"/>
          <w:szCs w:val="24"/>
        </w:rPr>
        <w:t>可配软件可根据检测数据自动成生报告摘要。</w:t>
      </w:r>
    </w:p>
    <w:p>
      <w:pPr>
        <w:numPr>
          <w:ilvl w:val="0"/>
          <w:numId w:val="4"/>
        </w:numPr>
        <w:spacing w:line="360" w:lineRule="auto"/>
        <w:ind w:left="780" w:leftChars="0" w:hanging="420" w:firstLineChars="0"/>
        <w:rPr>
          <w:rStyle w:val="35"/>
          <w:rFonts w:hint="eastAsia" w:ascii="宋体" w:hAnsi="宋体" w:eastAsia="宋体" w:cs="宋体"/>
          <w:b w:val="0"/>
          <w:bCs w:val="0"/>
          <w:sz w:val="24"/>
          <w:szCs w:val="24"/>
        </w:rPr>
      </w:pPr>
      <w:r>
        <w:rPr>
          <w:rStyle w:val="35"/>
          <w:rFonts w:hint="eastAsia" w:ascii="宋体" w:hAnsi="宋体" w:eastAsia="宋体" w:cs="宋体"/>
          <w:b w:val="0"/>
          <w:bCs w:val="0"/>
          <w:sz w:val="24"/>
          <w:szCs w:val="24"/>
        </w:rPr>
        <w:t>软件可自行设定全身多个检测部位及部位中的多个检测点，并</w:t>
      </w:r>
      <w:r>
        <w:rPr>
          <w:rFonts w:hint="eastAsia" w:ascii="宋体" w:hAnsi="宋体" w:eastAsia="宋体" w:cs="宋体"/>
          <w:kern w:val="0"/>
          <w:sz w:val="24"/>
          <w:szCs w:val="24"/>
        </w:rPr>
        <w:t>设定身体各部位标准数据，方便结果的对比分析。</w:t>
      </w:r>
    </w:p>
    <w:p>
      <w:pPr>
        <w:numPr>
          <w:ilvl w:val="0"/>
          <w:numId w:val="4"/>
        </w:numPr>
        <w:spacing w:line="360" w:lineRule="auto"/>
        <w:ind w:left="780" w:leftChars="0" w:hanging="420" w:firstLineChars="0"/>
        <w:rPr>
          <w:rStyle w:val="35"/>
          <w:rFonts w:hint="eastAsia" w:ascii="宋体" w:hAnsi="宋体" w:eastAsia="宋体" w:cs="宋体"/>
          <w:b w:val="0"/>
          <w:bCs w:val="0"/>
          <w:sz w:val="24"/>
          <w:szCs w:val="24"/>
        </w:rPr>
      </w:pPr>
      <w:r>
        <w:rPr>
          <w:rFonts w:hint="eastAsia" w:ascii="宋体" w:hAnsi="宋体" w:eastAsia="宋体" w:cs="宋体"/>
          <w:kern w:val="0"/>
          <w:sz w:val="24"/>
          <w:szCs w:val="24"/>
        </w:rPr>
        <w:t>结果取值采用</w:t>
      </w:r>
      <w:r>
        <w:rPr>
          <w:rStyle w:val="35"/>
          <w:rFonts w:hint="eastAsia" w:ascii="宋体" w:hAnsi="宋体" w:eastAsia="宋体" w:cs="宋体"/>
          <w:b w:val="0"/>
          <w:bCs w:val="0"/>
          <w:sz w:val="24"/>
          <w:szCs w:val="24"/>
        </w:rPr>
        <w:t>国际标准VPT检测方法，自动计算三次平均值作为检测结果。</w:t>
      </w:r>
    </w:p>
    <w:p>
      <w:pPr>
        <w:numPr>
          <w:ilvl w:val="0"/>
          <w:numId w:val="4"/>
        </w:numPr>
        <w:spacing w:line="360" w:lineRule="auto"/>
        <w:ind w:left="780" w:leftChars="0" w:hanging="420" w:firstLineChars="0"/>
        <w:rPr>
          <w:rStyle w:val="35"/>
          <w:rFonts w:hint="eastAsia" w:ascii="宋体" w:hAnsi="宋体" w:eastAsia="宋体" w:cs="宋体"/>
          <w:b w:val="0"/>
          <w:sz w:val="24"/>
          <w:szCs w:val="24"/>
        </w:rPr>
      </w:pPr>
      <w:r>
        <w:rPr>
          <w:rFonts w:hint="eastAsia" w:ascii="宋体" w:hAnsi="宋体" w:eastAsia="宋体" w:cs="宋体"/>
          <w:color w:val="222222"/>
          <w:sz w:val="24"/>
          <w:szCs w:val="24"/>
          <w:shd w:val="clear" w:color="auto" w:fill="FFFFFF"/>
        </w:rPr>
        <w:t>★</w:t>
      </w:r>
      <w:r>
        <w:rPr>
          <w:rStyle w:val="35"/>
          <w:rFonts w:hint="eastAsia" w:ascii="宋体" w:hAnsi="宋体" w:eastAsia="宋体" w:cs="宋体"/>
          <w:b w:val="0"/>
          <w:bCs w:val="0"/>
          <w:sz w:val="24"/>
          <w:szCs w:val="24"/>
        </w:rPr>
        <w:t>支持病例存储、查询，完整的报告打印功能。</w:t>
      </w:r>
    </w:p>
    <w:p>
      <w:pPr>
        <w:numPr>
          <w:ilvl w:val="0"/>
          <w:numId w:val="4"/>
        </w:numPr>
        <w:spacing w:line="360" w:lineRule="auto"/>
        <w:ind w:left="780" w:leftChars="0" w:hanging="420" w:firstLineChars="0"/>
        <w:rPr>
          <w:rStyle w:val="35"/>
          <w:rFonts w:hint="eastAsia" w:ascii="宋体" w:hAnsi="宋体" w:eastAsia="宋体" w:cs="宋体"/>
          <w:b w:val="0"/>
          <w:bCs w:val="0"/>
          <w:kern w:val="0"/>
          <w:sz w:val="24"/>
          <w:szCs w:val="24"/>
        </w:rPr>
      </w:pPr>
      <w:r>
        <w:rPr>
          <w:rFonts w:hint="eastAsia" w:ascii="宋体" w:hAnsi="宋体" w:eastAsia="宋体" w:cs="宋体"/>
          <w:kern w:val="0"/>
          <w:sz w:val="24"/>
          <w:szCs w:val="24"/>
        </w:rPr>
        <w:t>支持32位和64位Win7、Win8、Win10操作系统。</w:t>
      </w:r>
    </w:p>
    <w:p>
      <w:pPr>
        <w:numPr>
          <w:ilvl w:val="0"/>
          <w:numId w:val="0"/>
        </w:numPr>
        <w:spacing w:line="360" w:lineRule="auto"/>
        <w:ind w:leftChars="0"/>
        <w:rPr>
          <w:rFonts w:hint="eastAsia" w:ascii="宋体" w:hAnsi="宋体" w:eastAsia="宋体" w:cs="宋体"/>
          <w:bCs/>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专用电脑工作站：存储患者数据</w:t>
      </w:r>
      <w:r>
        <w:rPr>
          <w:rFonts w:hint="eastAsia" w:ascii="宋体" w:hAnsi="宋体" w:eastAsia="宋体" w:cs="宋体"/>
          <w:kern w:val="0"/>
          <w:sz w:val="24"/>
          <w:szCs w:val="24"/>
          <w:lang w:eastAsia="zh-CN"/>
        </w:rPr>
        <w:t>，</w:t>
      </w:r>
      <w:r>
        <w:rPr>
          <w:rFonts w:hint="eastAsia" w:ascii="宋体" w:hAnsi="宋体" w:eastAsia="宋体" w:cs="宋体"/>
          <w:color w:val="000000"/>
          <w:kern w:val="0"/>
          <w:sz w:val="24"/>
          <w:szCs w:val="24"/>
        </w:rPr>
        <w:t>彩色喷墨打印机，移动式</w:t>
      </w:r>
      <w:r>
        <w:rPr>
          <w:rFonts w:hint="eastAsia" w:ascii="宋体" w:hAnsi="宋体" w:eastAsia="宋体" w:cs="宋体"/>
          <w:kern w:val="0"/>
          <w:sz w:val="24"/>
          <w:szCs w:val="24"/>
        </w:rPr>
        <w:t>工作台车。</w:t>
      </w:r>
    </w:p>
    <w:p>
      <w:pPr>
        <w:numPr>
          <w:ilvl w:val="0"/>
          <w:numId w:val="0"/>
        </w:numPr>
        <w:spacing w:line="360" w:lineRule="auto"/>
        <w:ind w:leftChars="0"/>
        <w:rPr>
          <w:rFonts w:hint="eastAsia" w:ascii="宋体" w:hAnsi="宋体" w:eastAsia="宋体" w:cs="宋体"/>
          <w:kern w:val="0"/>
          <w:sz w:val="24"/>
          <w:szCs w:val="24"/>
        </w:rPr>
      </w:pPr>
      <w:r>
        <w:rPr>
          <w:rFonts w:hint="eastAsia" w:ascii="宋体" w:hAnsi="宋体" w:eastAsia="宋体" w:cs="宋体"/>
          <w:color w:val="222222"/>
          <w:sz w:val="24"/>
          <w:szCs w:val="24"/>
          <w:shd w:val="clear" w:color="auto" w:fill="FFFFFF"/>
          <w:lang w:val="en-US" w:eastAsia="zh-CN"/>
        </w:rPr>
        <w:t>5、</w:t>
      </w:r>
      <w:r>
        <w:rPr>
          <w:rFonts w:hint="eastAsia" w:ascii="宋体" w:hAnsi="宋体" w:eastAsia="宋体" w:cs="宋体"/>
          <w:color w:val="222222"/>
          <w:sz w:val="24"/>
          <w:szCs w:val="24"/>
          <w:shd w:val="clear" w:color="auto" w:fill="FFFFFF"/>
        </w:rPr>
        <w:t>★</w:t>
      </w:r>
      <w:r>
        <w:rPr>
          <w:rFonts w:hint="eastAsia" w:ascii="宋体" w:hAnsi="宋体" w:eastAsia="宋体" w:cs="宋体"/>
          <w:color w:val="222222"/>
          <w:sz w:val="24"/>
          <w:szCs w:val="24"/>
          <w:shd w:val="clear" w:color="auto" w:fill="FFFFFF"/>
          <w:lang w:val="en-US" w:eastAsia="zh-CN"/>
        </w:rPr>
        <w:t>原厂整机</w:t>
      </w:r>
      <w:r>
        <w:rPr>
          <w:rFonts w:hint="eastAsia" w:ascii="宋体" w:hAnsi="宋体" w:eastAsia="宋体" w:cs="宋体"/>
          <w:kern w:val="0"/>
          <w:sz w:val="24"/>
          <w:szCs w:val="24"/>
        </w:rPr>
        <w:t>保修≥5年</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出保后费率≤3%。</w:t>
      </w:r>
    </w:p>
    <w:p/>
    <w:p>
      <w:pPr>
        <w:numPr>
          <w:ilvl w:val="0"/>
          <w:numId w:val="0"/>
        </w:numPr>
        <w:spacing w:line="360" w:lineRule="auto"/>
        <w:ind w:left="-420" w:leftChars="0" w:firstLine="420" w:firstLineChars="0"/>
        <w:rPr>
          <w:rFonts w:hint="eastAsia" w:ascii="宋体" w:hAnsi="宋体" w:eastAsia="宋体"/>
          <w:sz w:val="24"/>
          <w:szCs w:val="24"/>
        </w:rPr>
      </w:pPr>
    </w:p>
    <w:p>
      <w:pPr>
        <w:numPr>
          <w:ilvl w:val="0"/>
          <w:numId w:val="0"/>
        </w:numPr>
        <w:spacing w:line="360" w:lineRule="auto"/>
        <w:ind w:left="-420" w:leftChars="0" w:firstLine="420" w:firstLineChars="0"/>
        <w:rPr>
          <w:rFonts w:hint="eastAsia" w:ascii="宋体" w:hAnsi="宋体" w:eastAsia="宋体"/>
          <w:sz w:val="24"/>
          <w:szCs w:val="24"/>
        </w:rPr>
      </w:pPr>
    </w:p>
    <w:p>
      <w:pPr>
        <w:spacing w:line="360" w:lineRule="auto"/>
        <w:ind w:left="480" w:hanging="504" w:hangingChars="200"/>
        <w:rPr>
          <w:rFonts w:hint="eastAsia" w:ascii="宋体" w:hAnsi="宋体" w:eastAsia="宋体" w:cs="宋体"/>
          <w:bCs/>
          <w:color w:val="000000" w:themeColor="text1"/>
          <w:spacing w:val="6"/>
          <w:sz w:val="24"/>
          <w:szCs w:val="24"/>
          <w:lang w:val="en-US" w:eastAsia="zh-CN"/>
          <w14:textFill>
            <w14:solidFill>
              <w14:schemeClr w14:val="tx1"/>
            </w14:solidFill>
          </w14:textFill>
        </w:rPr>
      </w:pPr>
    </w:p>
    <w:p>
      <w:pPr>
        <w:spacing w:line="360" w:lineRule="auto"/>
        <w:ind w:left="480" w:hanging="504" w:hangingChars="200"/>
        <w:rPr>
          <w:rFonts w:hint="eastAsia" w:ascii="宋体" w:hAnsi="宋体" w:eastAsia="宋体" w:cs="宋体"/>
          <w:bCs/>
          <w:color w:val="000000" w:themeColor="text1"/>
          <w:spacing w:val="6"/>
          <w:sz w:val="24"/>
          <w:szCs w:val="24"/>
          <w:lang w:val="en-US" w:eastAsia="zh-CN"/>
          <w14:textFill>
            <w14:solidFill>
              <w14:schemeClr w14:val="tx1"/>
            </w14:solidFill>
          </w14:textFill>
        </w:rPr>
      </w:pPr>
    </w:p>
    <w:p>
      <w:pPr>
        <w:spacing w:line="360" w:lineRule="auto"/>
        <w:rPr>
          <w:rFonts w:ascii="宋体" w:hAnsi="宋体" w:eastAsia="宋体" w:cs="宋体"/>
          <w:b/>
          <w:bCs/>
          <w:sz w:val="24"/>
          <w:szCs w:val="24"/>
        </w:rPr>
      </w:pP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w:t>
      </w:r>
    </w:p>
    <w:p>
      <w:pPr>
        <w:pStyle w:val="56"/>
        <w:numPr>
          <w:ilvl w:val="0"/>
          <w:numId w:val="5"/>
        </w:numPr>
        <w:spacing w:line="360" w:lineRule="auto"/>
        <w:ind w:firstLineChars="0"/>
        <w:rPr>
          <w:rFonts w:ascii="宋体" w:hAnsi="宋体" w:eastAsia="宋体"/>
          <w:sz w:val="24"/>
          <w:szCs w:val="24"/>
        </w:rPr>
      </w:pP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设备名称及数量：</w:t>
      </w:r>
      <w:r>
        <w:rPr>
          <w:rFonts w:hint="eastAsia" w:ascii="宋体" w:hAnsi="宋体" w:eastAsia="宋体" w:cs="Times New Roman"/>
          <w:sz w:val="24"/>
          <w:szCs w:val="24"/>
          <w:lang w:eastAsia="zh-CN"/>
        </w:rPr>
        <w:t>可视化麻醉插管镜</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贰</w:t>
      </w:r>
      <w:r>
        <w:rPr>
          <w:rFonts w:hint="eastAsia" w:ascii="宋体" w:hAnsi="宋体" w:eastAsia="宋体" w:cs="Times New Roman"/>
          <w:sz w:val="24"/>
          <w:szCs w:val="24"/>
        </w:rPr>
        <w:t>台</w:t>
      </w:r>
    </w:p>
    <w:p>
      <w:pPr>
        <w:pStyle w:val="56"/>
        <w:numPr>
          <w:ilvl w:val="0"/>
          <w:numId w:val="5"/>
        </w:numPr>
        <w:spacing w:line="360" w:lineRule="auto"/>
        <w:ind w:firstLineChars="0"/>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交货时间：签订合同后30天内</w:t>
      </w:r>
    </w:p>
    <w:p>
      <w:pPr>
        <w:pStyle w:val="56"/>
        <w:numPr>
          <w:ilvl w:val="0"/>
          <w:numId w:val="5"/>
        </w:numPr>
        <w:spacing w:line="360" w:lineRule="auto"/>
        <w:ind w:firstLineChars="0"/>
        <w:rPr>
          <w:rFonts w:ascii="宋体" w:hAnsi="宋体" w:eastAsia="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货到验收合格后3个月内买方支付货款的100%</w:t>
      </w:r>
    </w:p>
    <w:p>
      <w:pPr>
        <w:pStyle w:val="56"/>
        <w:numPr>
          <w:ilvl w:val="0"/>
          <w:numId w:val="5"/>
        </w:numPr>
        <w:spacing w:line="360" w:lineRule="auto"/>
        <w:ind w:firstLineChars="0"/>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交货地点：采购人指定地点</w:t>
      </w:r>
    </w:p>
    <w:p>
      <w:pPr>
        <w:pStyle w:val="56"/>
        <w:numPr>
          <w:ilvl w:val="0"/>
          <w:numId w:val="5"/>
        </w:numPr>
        <w:spacing w:line="360" w:lineRule="auto"/>
        <w:ind w:firstLineChars="0"/>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技术指标要求</w:t>
      </w:r>
      <w:r>
        <w:rPr>
          <w:rFonts w:hint="eastAsia" w:ascii="宋体" w:hAnsi="宋体" w:eastAsia="宋体"/>
          <w:sz w:val="24"/>
          <w:szCs w:val="24"/>
          <w:lang w:eastAsia="zh-CN"/>
        </w:rPr>
        <w:t>：</w:t>
      </w:r>
    </w:p>
    <w:p>
      <w:pPr>
        <w:spacing w:line="360" w:lineRule="auto"/>
        <w:ind w:firstLine="210" w:firstLineChars="100"/>
        <w:rPr>
          <w:rFonts w:hint="eastAsia" w:ascii="宋体" w:hAnsi="宋体" w:eastAsia="宋体" w:cs="Times New Roman"/>
          <w:b w:val="0"/>
          <w:bCs/>
          <w:color w:val="000000"/>
          <w:kern w:val="2"/>
          <w:sz w:val="24"/>
          <w:szCs w:val="24"/>
          <w:lang w:val="en-US" w:eastAsia="zh-CN" w:bidi="ar-SA"/>
        </w:rPr>
      </w:pPr>
      <w:r>
        <w:rPr>
          <w:rFonts w:hint="eastAsia" w:ascii="宋体" w:hAnsi="宋体"/>
        </w:rPr>
        <w:t>1：</w:t>
      </w:r>
      <w:r>
        <w:rPr>
          <w:rFonts w:hint="eastAsia" w:ascii="宋体" w:hAnsi="宋体" w:eastAsia="宋体" w:cs="Times New Roman"/>
          <w:b w:val="0"/>
          <w:bCs/>
          <w:color w:val="000000"/>
          <w:kern w:val="2"/>
          <w:sz w:val="24"/>
          <w:szCs w:val="24"/>
          <w:lang w:val="en-US" w:eastAsia="zh-CN" w:bidi="ar-SA"/>
        </w:rPr>
        <w:t>★显示主机：可无缝兼容喉镜手柄、硬管手柄、软管手柄，方便升级。</w:t>
      </w:r>
    </w:p>
    <w:p>
      <w:pPr>
        <w:spacing w:line="360" w:lineRule="auto"/>
        <w:ind w:firstLine="240" w:firstLineChars="100"/>
        <w:rPr>
          <w:rFonts w:hint="eastAsia"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kern w:val="2"/>
          <w:sz w:val="24"/>
          <w:szCs w:val="24"/>
          <w:lang w:val="en-US" w:eastAsia="zh-CN" w:bidi="ar-SA"/>
        </w:rPr>
        <w:t>2： 屏幕：采用≥3.5寸医用全触摸显示屏，压力感应。</w:t>
      </w:r>
    </w:p>
    <w:p>
      <w:pPr>
        <w:spacing w:line="360" w:lineRule="auto"/>
        <w:ind w:firstLine="240" w:firstLineChars="100"/>
        <w:rPr>
          <w:rFonts w:hint="eastAsia"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kern w:val="2"/>
          <w:sz w:val="24"/>
          <w:szCs w:val="24"/>
          <w:lang w:val="en-US" w:eastAsia="zh-CN" w:bidi="ar-SA"/>
        </w:rPr>
        <w:t>3： 显示主机与手柄连接方式：采用航空金属接头，可一键带电插拔，无需旋转。</w:t>
      </w:r>
    </w:p>
    <w:p>
      <w:pPr>
        <w:spacing w:line="360" w:lineRule="auto"/>
        <w:ind w:firstLine="240" w:firstLineChars="100"/>
        <w:rPr>
          <w:rFonts w:hint="eastAsia"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kern w:val="2"/>
          <w:sz w:val="24"/>
          <w:szCs w:val="24"/>
          <w:lang w:val="en-US" w:eastAsia="zh-CN" w:bidi="ar-SA"/>
        </w:rPr>
        <w:t>4：★电池：内置≥2500mAh高容量锂电池，具备电量管理功能，工作时间≥240分钟。</w:t>
      </w:r>
    </w:p>
    <w:p>
      <w:pPr>
        <w:spacing w:line="360" w:lineRule="auto"/>
        <w:ind w:firstLine="240" w:firstLineChars="100"/>
        <w:rPr>
          <w:rFonts w:hint="eastAsia"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kern w:val="2"/>
          <w:sz w:val="24"/>
          <w:szCs w:val="24"/>
          <w:lang w:val="en-US" w:eastAsia="zh-CN" w:bidi="ar-SA"/>
        </w:rPr>
        <w:t>5：数据输出方式：USB传输内存数据，通过HDMI实时传输影像，实现双屏显示。</w:t>
      </w:r>
    </w:p>
    <w:p>
      <w:pPr>
        <w:spacing w:line="360" w:lineRule="auto"/>
        <w:ind w:firstLine="240" w:firstLineChars="100"/>
        <w:rPr>
          <w:rFonts w:hint="eastAsia"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kern w:val="2"/>
          <w:sz w:val="24"/>
          <w:szCs w:val="24"/>
          <w:lang w:val="en-US" w:eastAsia="zh-CN" w:bidi="ar-SA"/>
        </w:rPr>
        <w:t>6：可一键拍照、录像、录音，并在主机上阅读、回放。</w:t>
      </w:r>
    </w:p>
    <w:p>
      <w:pPr>
        <w:spacing w:line="360" w:lineRule="auto"/>
        <w:ind w:firstLine="240" w:firstLineChars="100"/>
        <w:rPr>
          <w:rFonts w:hint="eastAsia"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kern w:val="2"/>
          <w:sz w:val="24"/>
          <w:szCs w:val="24"/>
          <w:lang w:val="en-US" w:eastAsia="zh-CN" w:bidi="ar-SA"/>
        </w:rPr>
        <w:t>7：内置操作使用教学视频，方便临床医护人员快速掌握设备使用方法。</w:t>
      </w:r>
    </w:p>
    <w:p>
      <w:pPr>
        <w:spacing w:line="360" w:lineRule="auto"/>
        <w:ind w:firstLine="240" w:firstLineChars="100"/>
        <w:rPr>
          <w:rFonts w:hint="eastAsia"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kern w:val="2"/>
          <w:sz w:val="24"/>
          <w:szCs w:val="24"/>
          <w:lang w:val="en-US" w:eastAsia="zh-CN" w:bidi="ar-SA"/>
        </w:rPr>
        <w:t>8：具有户外/户内环境模式，以适应不同插管环境。</w:t>
      </w:r>
    </w:p>
    <w:p>
      <w:pPr>
        <w:spacing w:line="360" w:lineRule="auto"/>
        <w:ind w:firstLine="240" w:firstLineChars="100"/>
        <w:rPr>
          <w:rFonts w:hint="eastAsia"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kern w:val="2"/>
          <w:sz w:val="24"/>
          <w:szCs w:val="24"/>
          <w:lang w:val="en-US" w:eastAsia="zh-CN" w:bidi="ar-SA"/>
        </w:rPr>
        <w:t>9：显示器能上下0º～130º转动，左右0º～270º转动。</w:t>
      </w:r>
    </w:p>
    <w:p>
      <w:pPr>
        <w:spacing w:line="360" w:lineRule="auto"/>
        <w:ind w:firstLine="240" w:firstLineChars="100"/>
        <w:rPr>
          <w:rFonts w:hint="eastAsia"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kern w:val="2"/>
          <w:sz w:val="24"/>
          <w:szCs w:val="24"/>
          <w:lang w:val="en-US" w:eastAsia="zh-CN" w:bidi="ar-SA"/>
        </w:rPr>
        <w:t>10：支持高容量记忆TF卡，最大容量32GB。</w:t>
      </w:r>
    </w:p>
    <w:p>
      <w:pPr>
        <w:spacing w:line="360" w:lineRule="auto"/>
        <w:rPr>
          <w:rFonts w:hint="eastAsia"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kern w:val="2"/>
          <w:sz w:val="24"/>
          <w:szCs w:val="24"/>
          <w:lang w:val="en-US" w:eastAsia="zh-CN" w:bidi="ar-SA"/>
        </w:rPr>
        <w:t xml:space="preserve">  11：硬管手柄：数字电子成像技术，无内置光纤，视角≥90°，空间分辨率≥10.10lp/mm。</w:t>
      </w:r>
    </w:p>
    <w:p>
      <w:pPr>
        <w:spacing w:line="360" w:lineRule="auto"/>
        <w:ind w:firstLine="240" w:firstLineChars="100"/>
        <w:rPr>
          <w:rFonts w:hint="eastAsia"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kern w:val="2"/>
          <w:sz w:val="24"/>
          <w:szCs w:val="24"/>
          <w:lang w:val="en-US" w:eastAsia="zh-CN" w:bidi="ar-SA"/>
        </w:rPr>
        <w:t>12：★硬管直径：≤3.8mm，长度≥410mm，可适配4.5mm以上内径的气管导管。</w:t>
      </w:r>
    </w:p>
    <w:p>
      <w:pPr>
        <w:spacing w:line="360" w:lineRule="auto"/>
        <w:ind w:firstLine="240" w:firstLineChars="100"/>
        <w:rPr>
          <w:rFonts w:hint="eastAsia"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kern w:val="2"/>
          <w:sz w:val="24"/>
          <w:szCs w:val="24"/>
          <w:lang w:val="en-US" w:eastAsia="zh-CN" w:bidi="ar-SA"/>
        </w:rPr>
        <w:t>13：★硬管采用记忆金属材料，前端部分可任意塑型，利于困难气道处理。</w:t>
      </w:r>
    </w:p>
    <w:p>
      <w:pPr>
        <w:spacing w:line="360" w:lineRule="auto"/>
        <w:ind w:firstLine="240" w:firstLineChars="100"/>
        <w:rPr>
          <w:rFonts w:hint="eastAsia"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kern w:val="2"/>
          <w:sz w:val="24"/>
          <w:szCs w:val="24"/>
          <w:lang w:val="en-US" w:eastAsia="zh-CN" w:bidi="ar-SA"/>
        </w:rPr>
        <w:t>14：★管芯塑型后60°以上受热即可在3秒钟内自动复原。</w:t>
      </w:r>
    </w:p>
    <w:p>
      <w:pPr>
        <w:spacing w:line="360" w:lineRule="auto"/>
        <w:ind w:firstLine="240" w:firstLineChars="100"/>
        <w:rPr>
          <w:rFonts w:hint="eastAsia"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kern w:val="2"/>
          <w:sz w:val="24"/>
          <w:szCs w:val="24"/>
          <w:lang w:val="en-US" w:eastAsia="zh-CN" w:bidi="ar-SA"/>
        </w:rPr>
        <w:t>15：配备给氧通道，可在插管的同时给氧。</w:t>
      </w:r>
    </w:p>
    <w:p>
      <w:pPr>
        <w:spacing w:line="360" w:lineRule="auto"/>
        <w:ind w:firstLine="240" w:firstLineChars="100"/>
        <w:rPr>
          <w:rFonts w:hint="eastAsia"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kern w:val="2"/>
          <w:sz w:val="24"/>
          <w:szCs w:val="24"/>
          <w:lang w:val="en-US" w:eastAsia="zh-CN" w:bidi="ar-SA"/>
        </w:rPr>
        <w:t>16：成像距离范围不小于3～50mm。。</w:t>
      </w:r>
    </w:p>
    <w:p>
      <w:pPr>
        <w:spacing w:line="360" w:lineRule="auto"/>
        <w:ind w:firstLine="240" w:firstLineChars="100"/>
        <w:rPr>
          <w:rFonts w:hint="eastAsia"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kern w:val="2"/>
          <w:sz w:val="24"/>
          <w:szCs w:val="24"/>
          <w:lang w:val="en-US" w:eastAsia="zh-CN" w:bidi="ar-SA"/>
        </w:rPr>
        <w:t>17：可采用多种消毒、灭菌方式，比如浸泡、低温等离子、环氧乙烷等。</w:t>
      </w:r>
    </w:p>
    <w:p>
      <w:pPr>
        <w:spacing w:line="360" w:lineRule="auto"/>
        <w:ind w:firstLine="240" w:firstLineChars="100"/>
        <w:rPr>
          <w:rFonts w:hint="eastAsia"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kern w:val="2"/>
          <w:sz w:val="24"/>
          <w:szCs w:val="24"/>
          <w:lang w:val="en-US" w:eastAsia="zh-CN" w:bidi="ar-SA"/>
        </w:rPr>
        <w:t>18：可以升级配置无线传输功能模块，用于WIFI连接大屏幕显示器。</w:t>
      </w:r>
    </w:p>
    <w:p>
      <w:pPr>
        <w:pStyle w:val="2"/>
        <w:ind w:firstLine="240" w:firstLineChars="100"/>
        <w:rPr>
          <w:rFonts w:hint="default" w:ascii="宋体" w:hAnsi="宋体" w:eastAsia="宋体" w:cs="Times New Roman"/>
          <w:b w:val="0"/>
          <w:bCs/>
          <w:color w:val="000000"/>
          <w:kern w:val="2"/>
          <w:sz w:val="24"/>
          <w:szCs w:val="24"/>
          <w:lang w:val="en-US" w:eastAsia="zh-CN" w:bidi="ar-SA"/>
        </w:rPr>
      </w:pPr>
      <w:r>
        <w:rPr>
          <w:rFonts w:hint="eastAsia" w:ascii="宋体" w:hAnsi="宋体" w:eastAsia="宋体" w:cs="Times New Roman"/>
          <w:b w:val="0"/>
          <w:bCs/>
          <w:color w:val="000000"/>
          <w:kern w:val="2"/>
          <w:sz w:val="24"/>
          <w:szCs w:val="24"/>
          <w:lang w:val="en-US" w:eastAsia="zh-CN" w:bidi="ar-SA"/>
        </w:rPr>
        <w:t>19：★原厂保修≥5年，过保费率5%。</w:t>
      </w:r>
    </w:p>
    <w:p>
      <w:pPr>
        <w:spacing w:line="360" w:lineRule="auto"/>
        <w:ind w:firstLine="210" w:firstLineChars="100"/>
        <w:rPr>
          <w:rFonts w:hint="eastAsia" w:ascii="宋体" w:hAnsi="宋体"/>
        </w:rPr>
      </w:pPr>
    </w:p>
    <w:p>
      <w:pPr>
        <w:spacing w:line="360" w:lineRule="auto"/>
        <w:ind w:firstLine="210" w:firstLineChars="100"/>
        <w:rPr>
          <w:rFonts w:hint="eastAsia" w:ascii="宋体" w:hAnsi="宋体"/>
        </w:rPr>
      </w:pPr>
    </w:p>
    <w:p>
      <w:pPr>
        <w:jc w:val="center"/>
        <w:rPr>
          <w:rFonts w:hint="eastAsia" w:ascii="等线" w:hAnsi="等线" w:eastAsia="等线" w:cs="等线"/>
          <w:b/>
          <w:bCs/>
          <w:sz w:val="28"/>
          <w:szCs w:val="28"/>
        </w:rPr>
      </w:pPr>
    </w:p>
    <w:p>
      <w:pPr>
        <w:jc w:val="center"/>
        <w:rPr>
          <w:rFonts w:hint="eastAsia" w:ascii="等线" w:hAnsi="等线" w:eastAsia="等线" w:cs="等线"/>
          <w:b/>
          <w:bCs/>
          <w:sz w:val="28"/>
          <w:szCs w:val="28"/>
        </w:rPr>
      </w:pPr>
    </w:p>
    <w:p>
      <w:pPr>
        <w:jc w:val="center"/>
        <w:rPr>
          <w:rFonts w:hint="eastAsia" w:ascii="等线" w:hAnsi="等线" w:eastAsia="等线" w:cs="等线"/>
          <w:b/>
          <w:bCs/>
          <w:sz w:val="28"/>
          <w:szCs w:val="28"/>
        </w:rPr>
      </w:pPr>
    </w:p>
    <w:p>
      <w:pPr>
        <w:jc w:val="center"/>
        <w:rPr>
          <w:rFonts w:ascii="等线" w:hAnsi="等线" w:eastAsia="等线" w:cs="等线"/>
          <w:b/>
          <w:bCs/>
          <w:sz w:val="28"/>
          <w:szCs w:val="28"/>
        </w:rPr>
      </w:pPr>
      <w:r>
        <w:rPr>
          <w:rFonts w:hint="eastAsia" w:ascii="等线" w:hAnsi="等线" w:eastAsia="等线" w:cs="等线"/>
          <w:b/>
          <w:bCs/>
          <w:sz w:val="28"/>
          <w:szCs w:val="28"/>
          <w:lang w:eastAsia="zh-CN"/>
        </w:rPr>
        <w:t>可视化麻醉</w:t>
      </w:r>
      <w:r>
        <w:rPr>
          <w:rFonts w:hint="eastAsia" w:ascii="等线" w:hAnsi="等线" w:eastAsia="等线" w:cs="等线"/>
          <w:b/>
          <w:bCs/>
          <w:sz w:val="28"/>
          <w:szCs w:val="28"/>
        </w:rPr>
        <w:t>麻醉</w:t>
      </w:r>
      <w:r>
        <w:rPr>
          <w:rFonts w:hint="eastAsia" w:ascii="等线" w:hAnsi="等线" w:eastAsia="等线" w:cs="等线"/>
          <w:b/>
          <w:bCs/>
          <w:sz w:val="28"/>
          <w:szCs w:val="28"/>
          <w:lang w:eastAsia="zh-CN"/>
        </w:rPr>
        <w:t>插管镜</w:t>
      </w:r>
      <w:r>
        <w:rPr>
          <w:rFonts w:hint="eastAsia" w:ascii="等线" w:hAnsi="等线" w:eastAsia="等线" w:cs="等线"/>
          <w:b/>
          <w:bCs/>
          <w:sz w:val="28"/>
          <w:szCs w:val="28"/>
        </w:rPr>
        <w:t>（组合）配置清单</w:t>
      </w:r>
    </w:p>
    <w:tbl>
      <w:tblPr>
        <w:tblStyle w:val="32"/>
        <w:tblW w:w="8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4535"/>
        <w:gridCol w:w="1803"/>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470" w:type="dxa"/>
            <w:vAlign w:val="center"/>
          </w:tcPr>
          <w:p>
            <w:pPr>
              <w:jc w:val="center"/>
              <w:rPr>
                <w:rFonts w:ascii="等线" w:hAnsi="等线" w:eastAsia="等线" w:cs="等线"/>
                <w:b/>
                <w:bCs/>
                <w:sz w:val="24"/>
              </w:rPr>
            </w:pPr>
            <w:r>
              <w:rPr>
                <w:rFonts w:hint="eastAsia" w:ascii="等线" w:hAnsi="等线" w:eastAsia="等线" w:cs="等线"/>
                <w:b/>
                <w:bCs/>
                <w:sz w:val="24"/>
              </w:rPr>
              <w:t>序号</w:t>
            </w:r>
          </w:p>
        </w:tc>
        <w:tc>
          <w:tcPr>
            <w:tcW w:w="4535" w:type="dxa"/>
            <w:vAlign w:val="center"/>
          </w:tcPr>
          <w:p>
            <w:pPr>
              <w:jc w:val="center"/>
              <w:rPr>
                <w:rFonts w:ascii="等线" w:hAnsi="等线" w:eastAsia="等线" w:cs="等线"/>
                <w:b/>
                <w:bCs/>
                <w:sz w:val="24"/>
              </w:rPr>
            </w:pPr>
            <w:r>
              <w:rPr>
                <w:rFonts w:hint="eastAsia" w:ascii="等线" w:hAnsi="等线" w:eastAsia="等线" w:cs="等线"/>
                <w:b/>
                <w:bCs/>
                <w:sz w:val="24"/>
              </w:rPr>
              <w:t>名称</w:t>
            </w:r>
          </w:p>
        </w:tc>
        <w:tc>
          <w:tcPr>
            <w:tcW w:w="1803" w:type="dxa"/>
            <w:vAlign w:val="center"/>
          </w:tcPr>
          <w:p>
            <w:pPr>
              <w:jc w:val="center"/>
              <w:rPr>
                <w:rFonts w:ascii="等线" w:hAnsi="等线" w:eastAsia="等线" w:cs="等线"/>
                <w:b/>
                <w:bCs/>
                <w:sz w:val="24"/>
              </w:rPr>
            </w:pPr>
            <w:r>
              <w:rPr>
                <w:rFonts w:hint="eastAsia" w:ascii="等线" w:hAnsi="等线" w:eastAsia="等线" w:cs="等线"/>
                <w:b/>
                <w:bCs/>
                <w:sz w:val="24"/>
              </w:rPr>
              <w:t>单位</w:t>
            </w:r>
          </w:p>
        </w:tc>
        <w:tc>
          <w:tcPr>
            <w:tcW w:w="1142" w:type="dxa"/>
            <w:vAlign w:val="center"/>
          </w:tcPr>
          <w:p>
            <w:pPr>
              <w:jc w:val="center"/>
              <w:rPr>
                <w:rFonts w:ascii="等线" w:hAnsi="等线" w:eastAsia="等线" w:cs="等线"/>
                <w:b/>
                <w:bCs/>
                <w:sz w:val="24"/>
              </w:rPr>
            </w:pPr>
            <w:r>
              <w:rPr>
                <w:rFonts w:hint="eastAsia" w:ascii="等线" w:hAnsi="等线" w:eastAsia="等线" w:cs="等线"/>
                <w:b/>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70" w:type="dxa"/>
            <w:vAlign w:val="center"/>
          </w:tcPr>
          <w:p>
            <w:pPr>
              <w:jc w:val="center"/>
              <w:rPr>
                <w:rFonts w:ascii="等线" w:hAnsi="等线" w:eastAsia="等线" w:cs="等线"/>
                <w:sz w:val="24"/>
              </w:rPr>
            </w:pPr>
            <w:r>
              <w:rPr>
                <w:rFonts w:hint="eastAsia" w:ascii="等线" w:hAnsi="等线" w:eastAsia="等线" w:cs="等线"/>
                <w:sz w:val="24"/>
              </w:rPr>
              <w:t>1</w:t>
            </w:r>
          </w:p>
        </w:tc>
        <w:tc>
          <w:tcPr>
            <w:tcW w:w="4535" w:type="dxa"/>
            <w:vAlign w:val="center"/>
          </w:tcPr>
          <w:p>
            <w:pPr>
              <w:jc w:val="center"/>
              <w:rPr>
                <w:rFonts w:ascii="等线" w:hAnsi="等线" w:eastAsia="等线" w:cs="等线"/>
                <w:sz w:val="24"/>
              </w:rPr>
            </w:pPr>
            <w:r>
              <w:rPr>
                <w:rFonts w:hint="eastAsia" w:ascii="等线" w:hAnsi="等线" w:eastAsia="等线" w:cs="等线"/>
                <w:sz w:val="24"/>
              </w:rPr>
              <w:t>便携箱</w:t>
            </w:r>
          </w:p>
        </w:tc>
        <w:tc>
          <w:tcPr>
            <w:tcW w:w="1803" w:type="dxa"/>
            <w:vAlign w:val="center"/>
          </w:tcPr>
          <w:p>
            <w:pPr>
              <w:jc w:val="center"/>
              <w:rPr>
                <w:rFonts w:ascii="等线" w:hAnsi="等线" w:eastAsia="等线" w:cs="等线"/>
                <w:sz w:val="24"/>
              </w:rPr>
            </w:pPr>
            <w:r>
              <w:rPr>
                <w:rFonts w:hint="eastAsia" w:ascii="等线" w:hAnsi="等线" w:eastAsia="等线" w:cs="等线"/>
                <w:sz w:val="24"/>
              </w:rPr>
              <w:t>个</w:t>
            </w:r>
          </w:p>
        </w:tc>
        <w:tc>
          <w:tcPr>
            <w:tcW w:w="1142" w:type="dxa"/>
            <w:vAlign w:val="center"/>
          </w:tcPr>
          <w:p>
            <w:pPr>
              <w:jc w:val="center"/>
              <w:rPr>
                <w:rFonts w:ascii="等线" w:hAnsi="等线" w:eastAsia="等线" w:cs="等线"/>
                <w:sz w:val="24"/>
              </w:rPr>
            </w:pPr>
            <w:r>
              <w:rPr>
                <w:rFonts w:hAnsi="等线" w:eastAsia="等线" w:cs="等线"/>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70" w:type="dxa"/>
            <w:vAlign w:val="center"/>
          </w:tcPr>
          <w:p>
            <w:pPr>
              <w:jc w:val="center"/>
              <w:rPr>
                <w:rFonts w:ascii="等线" w:hAnsi="等线" w:eastAsia="等线" w:cs="等线"/>
                <w:sz w:val="24"/>
              </w:rPr>
            </w:pPr>
            <w:r>
              <w:rPr>
                <w:rFonts w:hint="eastAsia" w:ascii="等线" w:hAnsi="等线" w:eastAsia="等线" w:cs="等线"/>
                <w:sz w:val="24"/>
              </w:rPr>
              <w:t>2</w:t>
            </w:r>
          </w:p>
        </w:tc>
        <w:tc>
          <w:tcPr>
            <w:tcW w:w="4535" w:type="dxa"/>
            <w:vAlign w:val="center"/>
          </w:tcPr>
          <w:p>
            <w:pPr>
              <w:jc w:val="center"/>
              <w:rPr>
                <w:rFonts w:ascii="等线" w:hAnsi="等线" w:eastAsia="等线" w:cs="等线"/>
                <w:sz w:val="24"/>
              </w:rPr>
            </w:pPr>
            <w:r>
              <w:rPr>
                <w:rFonts w:hint="eastAsia" w:ascii="等线" w:hAnsi="等线" w:eastAsia="等线" w:cs="等线"/>
                <w:sz w:val="24"/>
              </w:rPr>
              <w:t>显示主机</w:t>
            </w:r>
          </w:p>
        </w:tc>
        <w:tc>
          <w:tcPr>
            <w:tcW w:w="1803" w:type="dxa"/>
            <w:vAlign w:val="center"/>
          </w:tcPr>
          <w:p>
            <w:pPr>
              <w:jc w:val="center"/>
              <w:rPr>
                <w:rFonts w:ascii="等线" w:hAnsi="等线" w:eastAsia="等线" w:cs="等线"/>
                <w:sz w:val="24"/>
              </w:rPr>
            </w:pPr>
            <w:r>
              <w:rPr>
                <w:rFonts w:hint="eastAsia" w:ascii="等线" w:hAnsi="等线" w:eastAsia="等线" w:cs="等线"/>
                <w:sz w:val="24"/>
              </w:rPr>
              <w:t>台</w:t>
            </w:r>
          </w:p>
        </w:tc>
        <w:tc>
          <w:tcPr>
            <w:tcW w:w="1142" w:type="dxa"/>
            <w:vAlign w:val="center"/>
          </w:tcPr>
          <w:p>
            <w:pPr>
              <w:jc w:val="center"/>
              <w:rPr>
                <w:rFonts w:ascii="等线" w:hAnsi="等线" w:eastAsia="等线" w:cs="等线"/>
                <w:sz w:val="24"/>
              </w:rPr>
            </w:pPr>
            <w:r>
              <w:rPr>
                <w:rFonts w:hAnsi="等线" w:eastAsia="等线" w:cs="等线"/>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70" w:type="dxa"/>
            <w:vAlign w:val="center"/>
          </w:tcPr>
          <w:p>
            <w:pPr>
              <w:jc w:val="center"/>
              <w:rPr>
                <w:rFonts w:ascii="等线" w:hAnsi="等线" w:eastAsia="等线" w:cs="等线"/>
                <w:sz w:val="24"/>
              </w:rPr>
            </w:pPr>
            <w:r>
              <w:rPr>
                <w:rFonts w:hint="eastAsia" w:ascii="等线" w:hAnsi="等线" w:eastAsia="等线" w:cs="等线"/>
                <w:sz w:val="24"/>
              </w:rPr>
              <w:t>3</w:t>
            </w:r>
          </w:p>
        </w:tc>
        <w:tc>
          <w:tcPr>
            <w:tcW w:w="4535" w:type="dxa"/>
            <w:vAlign w:val="center"/>
          </w:tcPr>
          <w:p>
            <w:pPr>
              <w:jc w:val="center"/>
              <w:rPr>
                <w:rFonts w:ascii="等线" w:hAnsi="等线" w:eastAsia="等线" w:cs="等线"/>
                <w:sz w:val="24"/>
              </w:rPr>
            </w:pPr>
            <w:r>
              <w:rPr>
                <w:rFonts w:hint="eastAsia" w:ascii="等线" w:hAnsi="等线" w:eastAsia="等线" w:cs="等线"/>
                <w:sz w:val="24"/>
              </w:rPr>
              <w:t>硬镜手柄</w:t>
            </w:r>
          </w:p>
        </w:tc>
        <w:tc>
          <w:tcPr>
            <w:tcW w:w="1803" w:type="dxa"/>
            <w:vAlign w:val="center"/>
          </w:tcPr>
          <w:p>
            <w:pPr>
              <w:jc w:val="center"/>
              <w:rPr>
                <w:rFonts w:ascii="等线" w:hAnsi="等线" w:eastAsia="等线" w:cs="等线"/>
                <w:sz w:val="24"/>
              </w:rPr>
            </w:pPr>
            <w:r>
              <w:rPr>
                <w:rFonts w:hint="eastAsia" w:ascii="等线" w:hAnsi="等线" w:eastAsia="等线" w:cs="等线"/>
                <w:sz w:val="24"/>
              </w:rPr>
              <w:t>把</w:t>
            </w:r>
          </w:p>
        </w:tc>
        <w:tc>
          <w:tcPr>
            <w:tcW w:w="1142" w:type="dxa"/>
            <w:vAlign w:val="center"/>
          </w:tcPr>
          <w:p>
            <w:pPr>
              <w:jc w:val="center"/>
              <w:rPr>
                <w:rFonts w:ascii="等线" w:hAnsi="等线" w:eastAsia="等线" w:cs="等线"/>
                <w:sz w:val="24"/>
              </w:rPr>
            </w:pPr>
            <w:r>
              <w:rPr>
                <w:rFonts w:hint="eastAsia" w:ascii="等线" w:hAnsi="等线" w:eastAsia="等线" w:cs="等线"/>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70" w:type="dxa"/>
            <w:vAlign w:val="center"/>
          </w:tcPr>
          <w:p>
            <w:pPr>
              <w:jc w:val="center"/>
              <w:rPr>
                <w:rFonts w:ascii="等线" w:hAnsi="等线" w:eastAsia="等线" w:cs="等线"/>
                <w:color w:val="000000"/>
                <w:sz w:val="24"/>
              </w:rPr>
            </w:pPr>
            <w:r>
              <w:rPr>
                <w:rFonts w:hAnsi="等线" w:eastAsia="等线" w:cs="等线"/>
                <w:color w:val="000000"/>
                <w:sz w:val="24"/>
              </w:rPr>
              <w:t>4</w:t>
            </w:r>
          </w:p>
        </w:tc>
        <w:tc>
          <w:tcPr>
            <w:tcW w:w="4535" w:type="dxa"/>
            <w:vAlign w:val="center"/>
          </w:tcPr>
          <w:p>
            <w:pPr>
              <w:jc w:val="center"/>
              <w:rPr>
                <w:rFonts w:ascii="等线" w:hAnsi="等线" w:eastAsia="等线" w:cs="等线"/>
                <w:color w:val="000000"/>
                <w:sz w:val="24"/>
              </w:rPr>
            </w:pPr>
            <w:r>
              <w:rPr>
                <w:rFonts w:hint="eastAsia" w:ascii="等线" w:hAnsi="等线" w:eastAsia="等线" w:cs="等线"/>
                <w:color w:val="000000"/>
                <w:sz w:val="24"/>
              </w:rPr>
              <w:t>电源适配器</w:t>
            </w:r>
          </w:p>
        </w:tc>
        <w:tc>
          <w:tcPr>
            <w:tcW w:w="1803" w:type="dxa"/>
            <w:vAlign w:val="center"/>
          </w:tcPr>
          <w:p>
            <w:pPr>
              <w:jc w:val="center"/>
              <w:rPr>
                <w:rFonts w:ascii="等线" w:hAnsi="等线" w:eastAsia="等线" w:cs="等线"/>
                <w:color w:val="000000"/>
                <w:sz w:val="24"/>
              </w:rPr>
            </w:pPr>
            <w:r>
              <w:rPr>
                <w:rFonts w:hint="eastAsia" w:ascii="等线" w:hAnsi="等线" w:eastAsia="等线" w:cs="等线"/>
                <w:color w:val="000000"/>
                <w:sz w:val="24"/>
              </w:rPr>
              <w:t>个</w:t>
            </w:r>
          </w:p>
        </w:tc>
        <w:tc>
          <w:tcPr>
            <w:tcW w:w="1142" w:type="dxa"/>
            <w:vAlign w:val="center"/>
          </w:tcPr>
          <w:p>
            <w:pPr>
              <w:jc w:val="center"/>
              <w:rPr>
                <w:rFonts w:ascii="等线" w:hAnsi="等线" w:eastAsia="等线" w:cs="等线"/>
                <w:color w:val="000000"/>
                <w:sz w:val="24"/>
              </w:rPr>
            </w:pPr>
            <w:r>
              <w:rPr>
                <w:rFonts w:hAnsi="等线" w:eastAsia="等线" w:cs="等线"/>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70" w:type="dxa"/>
            <w:vAlign w:val="center"/>
          </w:tcPr>
          <w:p>
            <w:pPr>
              <w:jc w:val="center"/>
              <w:rPr>
                <w:rFonts w:ascii="等线" w:hAnsi="等线" w:eastAsia="等线" w:cs="等线"/>
                <w:color w:val="000000"/>
                <w:sz w:val="24"/>
              </w:rPr>
            </w:pPr>
            <w:r>
              <w:rPr>
                <w:rFonts w:hAnsi="等线" w:eastAsia="等线" w:cs="等线"/>
                <w:color w:val="000000"/>
                <w:sz w:val="24"/>
              </w:rPr>
              <w:t>5</w:t>
            </w:r>
          </w:p>
        </w:tc>
        <w:tc>
          <w:tcPr>
            <w:tcW w:w="4535" w:type="dxa"/>
            <w:vAlign w:val="center"/>
          </w:tcPr>
          <w:p>
            <w:pPr>
              <w:jc w:val="center"/>
              <w:rPr>
                <w:rFonts w:ascii="等线" w:hAnsi="等线" w:eastAsia="等线" w:cs="等线"/>
                <w:color w:val="000000"/>
                <w:sz w:val="24"/>
              </w:rPr>
            </w:pPr>
            <w:r>
              <w:rPr>
                <w:rFonts w:hint="eastAsia" w:ascii="等线" w:hAnsi="等线" w:eastAsia="等线" w:cs="等线"/>
                <w:color w:val="000000"/>
                <w:sz w:val="24"/>
              </w:rPr>
              <w:t>数据线</w:t>
            </w:r>
          </w:p>
        </w:tc>
        <w:tc>
          <w:tcPr>
            <w:tcW w:w="1803" w:type="dxa"/>
            <w:vAlign w:val="center"/>
          </w:tcPr>
          <w:p>
            <w:pPr>
              <w:jc w:val="center"/>
              <w:rPr>
                <w:rFonts w:ascii="等线" w:hAnsi="等线" w:eastAsia="等线" w:cs="等线"/>
                <w:color w:val="000000"/>
                <w:sz w:val="24"/>
              </w:rPr>
            </w:pPr>
            <w:r>
              <w:rPr>
                <w:rFonts w:hint="eastAsia" w:ascii="等线" w:hAnsi="等线" w:eastAsia="等线" w:cs="等线"/>
                <w:color w:val="000000"/>
                <w:sz w:val="24"/>
              </w:rPr>
              <w:t>根</w:t>
            </w:r>
          </w:p>
        </w:tc>
        <w:tc>
          <w:tcPr>
            <w:tcW w:w="1142" w:type="dxa"/>
            <w:vAlign w:val="center"/>
          </w:tcPr>
          <w:p>
            <w:pPr>
              <w:jc w:val="center"/>
              <w:rPr>
                <w:rFonts w:ascii="等线" w:hAnsi="等线" w:eastAsia="等线" w:cs="等线"/>
                <w:color w:val="000000"/>
                <w:sz w:val="24"/>
              </w:rPr>
            </w:pPr>
            <w:r>
              <w:rPr>
                <w:rFonts w:hAnsi="等线" w:eastAsia="等线" w:cs="等线"/>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70" w:type="dxa"/>
            <w:vAlign w:val="center"/>
          </w:tcPr>
          <w:p>
            <w:pPr>
              <w:jc w:val="center"/>
              <w:rPr>
                <w:rFonts w:ascii="等线" w:hAnsi="等线" w:eastAsia="等线" w:cs="等线"/>
                <w:color w:val="000000"/>
                <w:sz w:val="24"/>
              </w:rPr>
            </w:pPr>
            <w:r>
              <w:rPr>
                <w:rFonts w:hAnsi="等线" w:eastAsia="等线" w:cs="等线"/>
                <w:color w:val="000000"/>
                <w:sz w:val="24"/>
              </w:rPr>
              <w:t>6</w:t>
            </w:r>
          </w:p>
        </w:tc>
        <w:tc>
          <w:tcPr>
            <w:tcW w:w="4535" w:type="dxa"/>
            <w:vAlign w:val="center"/>
          </w:tcPr>
          <w:p>
            <w:pPr>
              <w:jc w:val="center"/>
              <w:rPr>
                <w:rFonts w:ascii="等线" w:hAnsi="等线" w:eastAsia="等线" w:cs="等线"/>
                <w:color w:val="000000"/>
                <w:sz w:val="24"/>
              </w:rPr>
            </w:pPr>
            <w:r>
              <w:rPr>
                <w:rFonts w:hint="eastAsia" w:ascii="等线" w:hAnsi="等线" w:eastAsia="等线" w:cs="等线"/>
                <w:color w:val="000000"/>
                <w:sz w:val="24"/>
              </w:rPr>
              <w:t>使用说明书</w:t>
            </w:r>
          </w:p>
        </w:tc>
        <w:tc>
          <w:tcPr>
            <w:tcW w:w="1803" w:type="dxa"/>
            <w:vAlign w:val="center"/>
          </w:tcPr>
          <w:p>
            <w:pPr>
              <w:jc w:val="center"/>
              <w:rPr>
                <w:rFonts w:ascii="等线" w:hAnsi="等线" w:eastAsia="等线" w:cs="等线"/>
                <w:color w:val="000000"/>
                <w:sz w:val="24"/>
              </w:rPr>
            </w:pPr>
            <w:r>
              <w:rPr>
                <w:rFonts w:hint="eastAsia" w:ascii="等线" w:hAnsi="等线" w:eastAsia="等线" w:cs="等线"/>
                <w:color w:val="000000"/>
                <w:sz w:val="24"/>
              </w:rPr>
              <w:t>本</w:t>
            </w:r>
          </w:p>
        </w:tc>
        <w:tc>
          <w:tcPr>
            <w:tcW w:w="1142" w:type="dxa"/>
            <w:vAlign w:val="center"/>
          </w:tcPr>
          <w:p>
            <w:pPr>
              <w:jc w:val="center"/>
              <w:rPr>
                <w:rFonts w:ascii="等线" w:hAnsi="等线" w:eastAsia="等线" w:cs="等线"/>
                <w:color w:val="000000"/>
                <w:sz w:val="24"/>
              </w:rPr>
            </w:pPr>
            <w:r>
              <w:rPr>
                <w:rFonts w:hAnsi="等线" w:eastAsia="等线" w:cs="等线"/>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70" w:type="dxa"/>
            <w:vAlign w:val="center"/>
          </w:tcPr>
          <w:p>
            <w:pPr>
              <w:jc w:val="center"/>
              <w:rPr>
                <w:rFonts w:ascii="等线" w:hAnsi="等线" w:eastAsia="等线" w:cs="等线"/>
                <w:sz w:val="24"/>
              </w:rPr>
            </w:pPr>
            <w:r>
              <w:rPr>
                <w:rFonts w:hAnsi="等线" w:eastAsia="等线" w:cs="等线"/>
                <w:sz w:val="24"/>
              </w:rPr>
              <w:t>7</w:t>
            </w:r>
          </w:p>
        </w:tc>
        <w:tc>
          <w:tcPr>
            <w:tcW w:w="4535" w:type="dxa"/>
            <w:vAlign w:val="center"/>
          </w:tcPr>
          <w:p>
            <w:pPr>
              <w:jc w:val="center"/>
              <w:rPr>
                <w:rFonts w:ascii="等线" w:hAnsi="等线" w:eastAsia="等线" w:cs="等线"/>
                <w:color w:val="000000"/>
                <w:sz w:val="24"/>
              </w:rPr>
            </w:pPr>
            <w:r>
              <w:rPr>
                <w:rFonts w:hint="eastAsia" w:ascii="等线" w:hAnsi="等线" w:eastAsia="等线" w:cs="等线"/>
                <w:color w:val="000000"/>
                <w:sz w:val="24"/>
              </w:rPr>
              <w:t>合格证、产品质保卡、装箱清单</w:t>
            </w:r>
          </w:p>
        </w:tc>
        <w:tc>
          <w:tcPr>
            <w:tcW w:w="1803" w:type="dxa"/>
            <w:vAlign w:val="center"/>
          </w:tcPr>
          <w:p>
            <w:pPr>
              <w:jc w:val="center"/>
              <w:rPr>
                <w:rFonts w:ascii="等线" w:hAnsi="等线" w:eastAsia="等线" w:cs="等线"/>
                <w:color w:val="000000"/>
                <w:sz w:val="24"/>
              </w:rPr>
            </w:pPr>
            <w:r>
              <w:rPr>
                <w:rFonts w:hint="eastAsia" w:ascii="等线" w:hAnsi="等线" w:eastAsia="等线" w:cs="等线"/>
                <w:color w:val="000000"/>
                <w:sz w:val="24"/>
              </w:rPr>
              <w:t>份</w:t>
            </w:r>
          </w:p>
        </w:tc>
        <w:tc>
          <w:tcPr>
            <w:tcW w:w="1142" w:type="dxa"/>
            <w:vAlign w:val="center"/>
          </w:tcPr>
          <w:p>
            <w:pPr>
              <w:jc w:val="center"/>
              <w:rPr>
                <w:rFonts w:ascii="等线" w:hAnsi="等线" w:eastAsia="等线" w:cs="等线"/>
                <w:color w:val="000000"/>
                <w:sz w:val="24"/>
              </w:rPr>
            </w:pPr>
            <w:r>
              <w:rPr>
                <w:rFonts w:hAnsi="等线" w:eastAsia="等线" w:cs="等线"/>
                <w:color w:val="000000"/>
                <w:sz w:val="24"/>
              </w:rPr>
              <w:t>1</w:t>
            </w:r>
          </w:p>
        </w:tc>
      </w:tr>
    </w:tbl>
    <w:p>
      <w:pPr>
        <w:spacing w:line="360" w:lineRule="auto"/>
        <w:ind w:firstLine="210" w:firstLineChars="100"/>
        <w:rPr>
          <w:rFonts w:hint="eastAsia" w:ascii="宋体" w:hAnsi="宋体"/>
        </w:rPr>
      </w:pPr>
    </w:p>
    <w:p>
      <w:pPr>
        <w:pStyle w:val="56"/>
        <w:numPr>
          <w:ilvl w:val="0"/>
          <w:numId w:val="0"/>
        </w:numPr>
        <w:spacing w:line="360" w:lineRule="auto"/>
        <w:ind w:leftChars="0"/>
        <w:rPr>
          <w:rFonts w:ascii="宋体" w:hAnsi="宋体" w:eastAsia="宋体"/>
          <w:sz w:val="24"/>
          <w:szCs w:val="24"/>
        </w:rPr>
      </w:pPr>
    </w:p>
    <w:p>
      <w:pPr>
        <w:pStyle w:val="56"/>
        <w:numPr>
          <w:ilvl w:val="0"/>
          <w:numId w:val="0"/>
        </w:numPr>
        <w:spacing w:line="360" w:lineRule="auto"/>
        <w:ind w:leftChars="0"/>
        <w:rPr>
          <w:rFonts w:ascii="宋体" w:hAnsi="宋体" w:eastAsia="宋体"/>
          <w:sz w:val="24"/>
          <w:szCs w:val="24"/>
        </w:rPr>
      </w:pPr>
    </w:p>
    <w:p>
      <w:pPr>
        <w:keepNext/>
        <w:keepLines/>
        <w:autoSpaceDE w:val="0"/>
        <w:autoSpaceDN w:val="0"/>
        <w:spacing w:before="260" w:after="260" w:line="360" w:lineRule="auto"/>
        <w:jc w:val="left"/>
        <w:outlineLvl w:val="2"/>
        <w:rPr>
          <w:rFonts w:hint="eastAsia" w:ascii="宋体" w:hAnsi="宋体" w:eastAsia="宋体" w:cs="Times New Roman"/>
          <w:b/>
          <w:sz w:val="28"/>
          <w:szCs w:val="20"/>
        </w:rPr>
      </w:pPr>
    </w:p>
    <w:p>
      <w:pPr>
        <w:keepNext/>
        <w:keepLines/>
        <w:autoSpaceDE w:val="0"/>
        <w:autoSpaceDN w:val="0"/>
        <w:spacing w:before="260" w:after="260" w:line="360" w:lineRule="auto"/>
        <w:jc w:val="left"/>
        <w:outlineLvl w:val="2"/>
        <w:rPr>
          <w:rFonts w:hint="eastAsia" w:ascii="宋体" w:hAnsi="宋体" w:eastAsia="宋体" w:cs="Times New Roman"/>
          <w:b/>
          <w:sz w:val="28"/>
          <w:szCs w:val="20"/>
        </w:rPr>
      </w:pPr>
    </w:p>
    <w:p>
      <w:pPr>
        <w:keepNext/>
        <w:keepLines/>
        <w:autoSpaceDE w:val="0"/>
        <w:autoSpaceDN w:val="0"/>
        <w:spacing w:before="260" w:after="260" w:line="360" w:lineRule="auto"/>
        <w:jc w:val="left"/>
        <w:outlineLvl w:val="2"/>
        <w:rPr>
          <w:rFonts w:hint="eastAsia" w:ascii="宋体" w:hAnsi="宋体" w:eastAsia="宋体" w:cs="Times New Roman"/>
          <w:b/>
          <w:sz w:val="28"/>
          <w:szCs w:val="20"/>
        </w:rPr>
      </w:pPr>
    </w:p>
    <w:p>
      <w:pPr>
        <w:keepNext/>
        <w:keepLines/>
        <w:autoSpaceDE w:val="0"/>
        <w:autoSpaceDN w:val="0"/>
        <w:spacing w:before="260" w:after="260" w:line="360" w:lineRule="auto"/>
        <w:jc w:val="left"/>
        <w:outlineLvl w:val="2"/>
        <w:rPr>
          <w:rFonts w:hint="eastAsia" w:ascii="宋体" w:hAnsi="宋体" w:eastAsia="宋体" w:cs="Times New Roman"/>
          <w:b/>
          <w:sz w:val="28"/>
          <w:szCs w:val="20"/>
        </w:rPr>
      </w:pPr>
    </w:p>
    <w:p>
      <w:pPr>
        <w:keepNext/>
        <w:keepLines/>
        <w:autoSpaceDE w:val="0"/>
        <w:autoSpaceDN w:val="0"/>
        <w:spacing w:before="260" w:after="260" w:line="360" w:lineRule="auto"/>
        <w:jc w:val="left"/>
        <w:outlineLvl w:val="2"/>
        <w:rPr>
          <w:rFonts w:hint="eastAsia" w:ascii="宋体" w:hAnsi="宋体" w:eastAsia="宋体" w:cs="Times New Roman"/>
          <w:b/>
          <w:sz w:val="28"/>
          <w:szCs w:val="20"/>
        </w:rPr>
      </w:pPr>
    </w:p>
    <w:p>
      <w:pPr>
        <w:keepNext/>
        <w:keepLines/>
        <w:autoSpaceDE w:val="0"/>
        <w:autoSpaceDN w:val="0"/>
        <w:spacing w:before="260" w:after="260" w:line="360" w:lineRule="auto"/>
        <w:jc w:val="left"/>
        <w:outlineLvl w:val="2"/>
        <w:rPr>
          <w:rFonts w:hint="eastAsia" w:ascii="宋体" w:hAnsi="宋体" w:eastAsia="宋体" w:cs="Times New Roman"/>
          <w:b/>
          <w:sz w:val="28"/>
          <w:szCs w:val="20"/>
        </w:rPr>
      </w:pPr>
    </w:p>
    <w:p>
      <w:pPr>
        <w:keepNext/>
        <w:keepLines/>
        <w:autoSpaceDE w:val="0"/>
        <w:autoSpaceDN w:val="0"/>
        <w:spacing w:before="260" w:after="260" w:line="360" w:lineRule="auto"/>
        <w:jc w:val="left"/>
        <w:outlineLvl w:val="2"/>
        <w:rPr>
          <w:rFonts w:hint="eastAsia" w:ascii="宋体" w:hAnsi="宋体" w:eastAsia="宋体" w:cs="Times New Roman"/>
          <w:b/>
          <w:sz w:val="28"/>
          <w:szCs w:val="20"/>
        </w:rPr>
      </w:pPr>
    </w:p>
    <w:p>
      <w:pPr>
        <w:pStyle w:val="2"/>
        <w:rPr>
          <w:rFonts w:hint="eastAsia" w:ascii="宋体" w:hAnsi="宋体" w:eastAsia="宋体" w:cs="Times New Roman"/>
          <w:b/>
          <w:sz w:val="28"/>
          <w:szCs w:val="20"/>
        </w:rPr>
      </w:pPr>
    </w:p>
    <w:p>
      <w:pPr>
        <w:pStyle w:val="2"/>
        <w:rPr>
          <w:rFonts w:hint="eastAsia" w:ascii="宋体" w:hAnsi="宋体" w:eastAsia="宋体" w:cs="Times New Roman"/>
          <w:b/>
          <w:sz w:val="28"/>
          <w:szCs w:val="20"/>
        </w:rPr>
      </w:pPr>
    </w:p>
    <w:p>
      <w:pPr>
        <w:pStyle w:val="2"/>
        <w:rPr>
          <w:rFonts w:hint="eastAsia" w:ascii="宋体" w:hAnsi="宋体" w:eastAsia="宋体" w:cs="Times New Roman"/>
          <w:b/>
          <w:sz w:val="28"/>
          <w:szCs w:val="20"/>
        </w:rPr>
      </w:pPr>
    </w:p>
    <w:p>
      <w:pPr>
        <w:pStyle w:val="2"/>
        <w:rPr>
          <w:rFonts w:hint="eastAsia" w:ascii="宋体" w:hAnsi="宋体" w:eastAsia="宋体" w:cs="Times New Roman"/>
          <w:b/>
          <w:sz w:val="28"/>
          <w:szCs w:val="20"/>
        </w:rPr>
      </w:pP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120" w:beforeLines="50" w:after="12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156" w:beforeLines="50" w:after="156" w:afterLines="50" w:line="360" w:lineRule="auto"/>
        <w:jc w:val="left"/>
        <w:rPr>
          <w:rFonts w:ascii="宋体" w:hAnsi="宋体" w:eastAsia="宋体" w:cs="Times New Roman"/>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156" w:beforeLines="50" w:after="156"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0000010" w:usb3="00000000" w:csb0="0002009F"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Adobe 黑体 Std R">
    <w:altName w:val="黑体"/>
    <w:panose1 w:val="00000000000000000000"/>
    <w:charset w:val="86"/>
    <w:family w:val="swiss"/>
    <w:pitch w:val="default"/>
    <w:sig w:usb0="00000000" w:usb1="00000000" w:usb2="00000016" w:usb3="00000000" w:csb0="00060007"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w:t>
    </w:r>
    <w:r>
      <w:rPr>
        <w:lang w:val="zh-CN"/>
      </w:rPr>
      <w:fldChar w:fldCharType="end"/>
    </w:r>
  </w:p>
  <w:p>
    <w:pPr>
      <w:pStyle w:val="23"/>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2</w:t>
    </w:r>
    <w:r>
      <w:rPr>
        <w:lang w:val="zh-CN"/>
      </w:rPr>
      <w:fldChar w:fldCharType="end"/>
    </w:r>
  </w:p>
  <w:p>
    <w:pPr>
      <w:pStyle w:val="23"/>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12</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3"/>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tabs>
        <w:tab w:val="clear" w:pos="4153"/>
        <w:tab w:val="clear" w:pos="8306"/>
      </w:tabs>
      <w:jc w:val="left"/>
      <w:rPr>
        <w:rFonts w:ascii="宋体" w:hAnsi="宋体"/>
      </w:rPr>
    </w:pPr>
    <w:r>
      <w:pict>
        <v:shape id="PowerPlusWaterMarkObject9210345" o:spid="_x0000_s3074"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4" o:spid="_x0000_s3075"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r>
      <w:pict>
        <v:shape id="PowerPlusWaterMarkObject9210343" o:spid="_x0000_s3073"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tabs>
        <w:tab w:val="clear" w:pos="4153"/>
        <w:tab w:val="clear" w:pos="8306"/>
      </w:tabs>
      <w:jc w:val="left"/>
    </w:pPr>
    <w:r>
      <w:pict>
        <v:shape id="_x0000_s3077" o:spid="_x0000_s3077"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3078"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7" o:spid="_x0000_s3079"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6" o:spid="_x0000_s3076"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50" o:spid="_x0000_s3081"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9" o:spid="_x0000_s3080"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1">
    <w:nsid w:val="B930470F"/>
    <w:multiLevelType w:val="singleLevel"/>
    <w:tmpl w:val="B930470F"/>
    <w:lvl w:ilvl="0" w:tentative="0">
      <w:start w:val="1"/>
      <w:numFmt w:val="chineseCounting"/>
      <w:suff w:val="space"/>
      <w:lvlText w:val="%1、"/>
      <w:lvlJc w:val="left"/>
      <w:rPr>
        <w:rFonts w:hint="eastAsia"/>
      </w:rPr>
    </w:lvl>
  </w:abstractNum>
  <w:abstractNum w:abstractNumId="2">
    <w:nsid w:val="DB746011"/>
    <w:multiLevelType w:val="singleLevel"/>
    <w:tmpl w:val="DB746011"/>
    <w:lvl w:ilvl="0" w:tentative="0">
      <w:start w:val="1"/>
      <w:numFmt w:val="decimal"/>
      <w:lvlText w:val="%1)"/>
      <w:lvlJc w:val="left"/>
      <w:pPr>
        <w:ind w:left="425" w:hanging="425"/>
      </w:pPr>
      <w:rPr>
        <w:rFonts w:hint="default"/>
      </w:rPr>
    </w:lvl>
  </w:abstractNum>
  <w:abstractNum w:abstractNumId="3">
    <w:nsid w:val="55BFDC90"/>
    <w:multiLevelType w:val="singleLevel"/>
    <w:tmpl w:val="55BFDC90"/>
    <w:lvl w:ilvl="0" w:tentative="0">
      <w:start w:val="1"/>
      <w:numFmt w:val="chineseCounting"/>
      <w:suff w:val="nothing"/>
      <w:lvlText w:val="%1、"/>
      <w:lvlJc w:val="left"/>
      <w:pPr>
        <w:ind w:left="-420" w:firstLine="420"/>
      </w:pPr>
      <w:rPr>
        <w:rFonts w:hint="eastAsia"/>
      </w:rPr>
    </w:lvl>
  </w:abstractNum>
  <w:abstractNum w:abstractNumId="4">
    <w:nsid w:val="57FB7DDC"/>
    <w:multiLevelType w:val="multilevel"/>
    <w:tmpl w:val="57FB7DDC"/>
    <w:lvl w:ilvl="0" w:tentative="0">
      <w:start w:val="1"/>
      <w:numFmt w:val="bullet"/>
      <w:pStyle w:val="20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YzcwMjNhOTVkOTU4MzIyNTAxZTBkMGM3MWI3MTUifQ=="/>
  </w:docVars>
  <w:rsids>
    <w:rsidRoot w:val="002264AA"/>
    <w:rsid w:val="00011506"/>
    <w:rsid w:val="000125C7"/>
    <w:rsid w:val="00017F08"/>
    <w:rsid w:val="00045E09"/>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2D6560"/>
    <w:rsid w:val="00303E75"/>
    <w:rsid w:val="00323D52"/>
    <w:rsid w:val="00337B10"/>
    <w:rsid w:val="00344EC9"/>
    <w:rsid w:val="003611C5"/>
    <w:rsid w:val="00361F91"/>
    <w:rsid w:val="00372B45"/>
    <w:rsid w:val="003B0546"/>
    <w:rsid w:val="003B5D5B"/>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510ABE"/>
    <w:rsid w:val="00512B42"/>
    <w:rsid w:val="00527237"/>
    <w:rsid w:val="005319D6"/>
    <w:rsid w:val="00553EE8"/>
    <w:rsid w:val="00557B55"/>
    <w:rsid w:val="00565971"/>
    <w:rsid w:val="00566007"/>
    <w:rsid w:val="00581364"/>
    <w:rsid w:val="00590B33"/>
    <w:rsid w:val="0059538B"/>
    <w:rsid w:val="005B2924"/>
    <w:rsid w:val="00602192"/>
    <w:rsid w:val="00607CA2"/>
    <w:rsid w:val="006158DB"/>
    <w:rsid w:val="0061641C"/>
    <w:rsid w:val="00626C56"/>
    <w:rsid w:val="00627B45"/>
    <w:rsid w:val="006324E6"/>
    <w:rsid w:val="00673E4F"/>
    <w:rsid w:val="00685C68"/>
    <w:rsid w:val="00685E31"/>
    <w:rsid w:val="00694A2A"/>
    <w:rsid w:val="006C588D"/>
    <w:rsid w:val="006D2788"/>
    <w:rsid w:val="006E1E19"/>
    <w:rsid w:val="00713776"/>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439EA"/>
    <w:rsid w:val="00965881"/>
    <w:rsid w:val="00973627"/>
    <w:rsid w:val="00975668"/>
    <w:rsid w:val="0098165D"/>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911F0"/>
    <w:rsid w:val="00BA5098"/>
    <w:rsid w:val="00BB41C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E10D3"/>
    <w:rsid w:val="00FF35FF"/>
    <w:rsid w:val="012E69FA"/>
    <w:rsid w:val="01DA343F"/>
    <w:rsid w:val="037F0B26"/>
    <w:rsid w:val="059503E5"/>
    <w:rsid w:val="05D709B3"/>
    <w:rsid w:val="06710E08"/>
    <w:rsid w:val="079669F1"/>
    <w:rsid w:val="07C20BED"/>
    <w:rsid w:val="088937C8"/>
    <w:rsid w:val="08FD6983"/>
    <w:rsid w:val="0A7753AE"/>
    <w:rsid w:val="0B8D6055"/>
    <w:rsid w:val="0BF00DA4"/>
    <w:rsid w:val="0C9A1884"/>
    <w:rsid w:val="0E1D7E31"/>
    <w:rsid w:val="0EB045BA"/>
    <w:rsid w:val="0EF02652"/>
    <w:rsid w:val="119503EF"/>
    <w:rsid w:val="129544B2"/>
    <w:rsid w:val="171A5BFB"/>
    <w:rsid w:val="19DC576F"/>
    <w:rsid w:val="1A002777"/>
    <w:rsid w:val="1A5F06D7"/>
    <w:rsid w:val="1AEB25DE"/>
    <w:rsid w:val="1B5A7C65"/>
    <w:rsid w:val="1C70162B"/>
    <w:rsid w:val="1DBC650F"/>
    <w:rsid w:val="1E467C06"/>
    <w:rsid w:val="1E4F1A12"/>
    <w:rsid w:val="206F557C"/>
    <w:rsid w:val="20A76BED"/>
    <w:rsid w:val="211D184F"/>
    <w:rsid w:val="22AA393E"/>
    <w:rsid w:val="25B97D43"/>
    <w:rsid w:val="271D349F"/>
    <w:rsid w:val="275E3B93"/>
    <w:rsid w:val="2B2963D3"/>
    <w:rsid w:val="2E287082"/>
    <w:rsid w:val="2F2C5770"/>
    <w:rsid w:val="319475D5"/>
    <w:rsid w:val="3288626A"/>
    <w:rsid w:val="34EE008B"/>
    <w:rsid w:val="35805CB4"/>
    <w:rsid w:val="36CA3141"/>
    <w:rsid w:val="38593614"/>
    <w:rsid w:val="39301A51"/>
    <w:rsid w:val="3BF15DAC"/>
    <w:rsid w:val="3DA4759C"/>
    <w:rsid w:val="3DFE745B"/>
    <w:rsid w:val="3E2B711B"/>
    <w:rsid w:val="3E2D1012"/>
    <w:rsid w:val="409018AF"/>
    <w:rsid w:val="412709D8"/>
    <w:rsid w:val="41627833"/>
    <w:rsid w:val="416D419A"/>
    <w:rsid w:val="419E7FFC"/>
    <w:rsid w:val="421443FB"/>
    <w:rsid w:val="427239F0"/>
    <w:rsid w:val="43426C26"/>
    <w:rsid w:val="44E76487"/>
    <w:rsid w:val="4668169A"/>
    <w:rsid w:val="49B25227"/>
    <w:rsid w:val="4B863339"/>
    <w:rsid w:val="4D25098E"/>
    <w:rsid w:val="4D77632F"/>
    <w:rsid w:val="4DF42660"/>
    <w:rsid w:val="4E7C3473"/>
    <w:rsid w:val="501778F7"/>
    <w:rsid w:val="52C021AE"/>
    <w:rsid w:val="5371335C"/>
    <w:rsid w:val="5389510F"/>
    <w:rsid w:val="56C17F84"/>
    <w:rsid w:val="56E97E3E"/>
    <w:rsid w:val="57931FDC"/>
    <w:rsid w:val="57B01F9A"/>
    <w:rsid w:val="5912342D"/>
    <w:rsid w:val="59A549DC"/>
    <w:rsid w:val="5B7B7104"/>
    <w:rsid w:val="5CF501E7"/>
    <w:rsid w:val="5E4E4400"/>
    <w:rsid w:val="5E5E67D4"/>
    <w:rsid w:val="60BA47AE"/>
    <w:rsid w:val="63D92820"/>
    <w:rsid w:val="64917820"/>
    <w:rsid w:val="67F0315B"/>
    <w:rsid w:val="685F15E7"/>
    <w:rsid w:val="68873AFC"/>
    <w:rsid w:val="6A0856B9"/>
    <w:rsid w:val="6B792AC7"/>
    <w:rsid w:val="6C1043A4"/>
    <w:rsid w:val="6CE12E64"/>
    <w:rsid w:val="6CEA0C57"/>
    <w:rsid w:val="6D024D8C"/>
    <w:rsid w:val="6ECC7A0D"/>
    <w:rsid w:val="6F490848"/>
    <w:rsid w:val="70EA395C"/>
    <w:rsid w:val="7397006E"/>
    <w:rsid w:val="740D6797"/>
    <w:rsid w:val="75CC49D7"/>
    <w:rsid w:val="764C7A4B"/>
    <w:rsid w:val="77111160"/>
    <w:rsid w:val="77C35AEB"/>
    <w:rsid w:val="79305402"/>
    <w:rsid w:val="79715BD1"/>
    <w:rsid w:val="79905B34"/>
    <w:rsid w:val="7A5944E4"/>
    <w:rsid w:val="7AA76AF8"/>
    <w:rsid w:val="7B172D9A"/>
    <w:rsid w:val="7C3A20F4"/>
    <w:rsid w:val="7CA25B04"/>
    <w:rsid w:val="7DD03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3"/>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4">
    <w:name w:val="heading 2"/>
    <w:basedOn w:val="1"/>
    <w:next w:val="1"/>
    <w:link w:val="44"/>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6"/>
    <w:link w:val="45"/>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7">
    <w:name w:val="heading 4"/>
    <w:basedOn w:val="1"/>
    <w:next w:val="1"/>
    <w:link w:val="46"/>
    <w:qFormat/>
    <w:uiPriority w:val="0"/>
    <w:pPr>
      <w:keepNext/>
      <w:keepLines/>
      <w:spacing w:before="280" w:after="290" w:line="376" w:lineRule="auto"/>
      <w:outlineLvl w:val="3"/>
    </w:pPr>
    <w:rPr>
      <w:rFonts w:ascii="Arial" w:hAnsi="Arial" w:eastAsia="黑体" w:cs="Times New Roman"/>
      <w:b/>
      <w:bCs/>
      <w:sz w:val="28"/>
      <w:szCs w:val="28"/>
    </w:rPr>
  </w:style>
  <w:style w:type="paragraph" w:styleId="8">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9">
    <w:name w:val="heading 6"/>
    <w:basedOn w:val="1"/>
    <w:next w:val="1"/>
    <w:link w:val="48"/>
    <w:qFormat/>
    <w:uiPriority w:val="0"/>
    <w:pPr>
      <w:keepNext/>
      <w:keepLines/>
      <w:spacing w:before="240" w:after="64" w:line="320" w:lineRule="auto"/>
      <w:outlineLvl w:val="5"/>
    </w:pPr>
    <w:rPr>
      <w:rFonts w:ascii="Arial" w:hAnsi="Arial" w:eastAsia="黑体" w:cs="Times New Roman"/>
      <w:b/>
      <w:bCs/>
      <w:sz w:val="24"/>
      <w:szCs w:val="24"/>
    </w:rPr>
  </w:style>
  <w:style w:type="paragraph" w:styleId="10">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1">
    <w:name w:val="heading 8"/>
    <w:basedOn w:val="1"/>
    <w:next w:val="1"/>
    <w:link w:val="50"/>
    <w:qFormat/>
    <w:uiPriority w:val="0"/>
    <w:pPr>
      <w:keepNext/>
      <w:keepLines/>
      <w:spacing w:before="240" w:after="64" w:line="320" w:lineRule="auto"/>
      <w:outlineLvl w:val="7"/>
    </w:pPr>
    <w:rPr>
      <w:rFonts w:ascii="Arial" w:hAnsi="Arial" w:eastAsia="黑体" w:cs="Times New Roman"/>
      <w:sz w:val="24"/>
      <w:szCs w:val="24"/>
    </w:rPr>
  </w:style>
  <w:style w:type="paragraph" w:styleId="12">
    <w:name w:val="heading 9"/>
    <w:basedOn w:val="1"/>
    <w:next w:val="1"/>
    <w:link w:val="51"/>
    <w:qFormat/>
    <w:uiPriority w:val="0"/>
    <w:pPr>
      <w:keepNext/>
      <w:keepLines/>
      <w:spacing w:before="240" w:after="64" w:line="320" w:lineRule="auto"/>
      <w:outlineLvl w:val="8"/>
    </w:pPr>
    <w:rPr>
      <w:rFonts w:ascii="Arial" w:hAnsi="Arial" w:eastAsia="黑体" w:cs="Times New Roman"/>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3">
    <w:name w:val="Document Map"/>
    <w:basedOn w:val="1"/>
    <w:link w:val="204"/>
    <w:qFormat/>
    <w:uiPriority w:val="0"/>
    <w:rPr>
      <w:rFonts w:ascii="宋体" w:hAnsi="Times New Roman" w:eastAsia="宋体" w:cs="Times New Roman"/>
      <w:sz w:val="18"/>
      <w:szCs w:val="18"/>
    </w:rPr>
  </w:style>
  <w:style w:type="paragraph" w:styleId="14">
    <w:name w:val="annotation text"/>
    <w:basedOn w:val="1"/>
    <w:link w:val="127"/>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5">
    <w:name w:val="Body Text 3"/>
    <w:basedOn w:val="1"/>
    <w:link w:val="177"/>
    <w:qFormat/>
    <w:uiPriority w:val="0"/>
    <w:rPr>
      <w:rFonts w:ascii="Times New Roman" w:hAnsi="Times New Roman" w:eastAsia="宋体" w:cs="Times New Roman"/>
      <w:sz w:val="48"/>
      <w:szCs w:val="48"/>
    </w:rPr>
  </w:style>
  <w:style w:type="paragraph" w:styleId="16">
    <w:name w:val="Body Text"/>
    <w:basedOn w:val="1"/>
    <w:link w:val="104"/>
    <w:qFormat/>
    <w:uiPriority w:val="0"/>
    <w:pPr>
      <w:spacing w:after="120"/>
    </w:pPr>
    <w:rPr>
      <w:rFonts w:ascii="Times New Roman" w:hAnsi="Times New Roman" w:eastAsia="宋体" w:cs="Times New Roman"/>
      <w:szCs w:val="20"/>
    </w:rPr>
  </w:style>
  <w:style w:type="paragraph" w:styleId="17">
    <w:name w:val="Body Text Indent"/>
    <w:basedOn w:val="1"/>
    <w:link w:val="105"/>
    <w:qFormat/>
    <w:uiPriority w:val="0"/>
    <w:pPr>
      <w:spacing w:after="120"/>
      <w:ind w:left="420" w:leftChars="200"/>
    </w:pPr>
    <w:rPr>
      <w:rFonts w:ascii="Times New Roman" w:hAnsi="Times New Roman" w:eastAsia="宋体" w:cs="Times New Roman"/>
      <w:szCs w:val="20"/>
    </w:rPr>
  </w:style>
  <w:style w:type="paragraph" w:styleId="18">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9">
    <w:name w:val="Plain Text"/>
    <w:basedOn w:val="1"/>
    <w:link w:val="53"/>
    <w:qFormat/>
    <w:uiPriority w:val="0"/>
    <w:rPr>
      <w:rFonts w:ascii="宋体" w:hAnsi="Courier New" w:eastAsia="宋体" w:cs="Times New Roman"/>
      <w:szCs w:val="20"/>
    </w:rPr>
  </w:style>
  <w:style w:type="paragraph" w:styleId="20">
    <w:name w:val="Date"/>
    <w:basedOn w:val="1"/>
    <w:next w:val="1"/>
    <w:link w:val="54"/>
    <w:qFormat/>
    <w:uiPriority w:val="0"/>
    <w:rPr>
      <w:rFonts w:ascii="宋体" w:hAnsi="Times New Roman" w:eastAsia="宋体" w:cs="Times New Roman"/>
      <w:b/>
      <w:sz w:val="36"/>
      <w:szCs w:val="20"/>
    </w:rPr>
  </w:style>
  <w:style w:type="paragraph" w:styleId="21">
    <w:name w:val="Body Text Indent 2"/>
    <w:basedOn w:val="1"/>
    <w:link w:val="111"/>
    <w:qFormat/>
    <w:uiPriority w:val="0"/>
    <w:pPr>
      <w:snapToGrid w:val="0"/>
      <w:spacing w:line="360" w:lineRule="atLeast"/>
      <w:ind w:firstLine="630"/>
    </w:pPr>
    <w:rPr>
      <w:rFonts w:ascii="华文仿宋" w:hAnsi="华文仿宋" w:eastAsia="华文仿宋" w:cs="Times New Roman"/>
      <w:sz w:val="32"/>
      <w:szCs w:val="20"/>
    </w:rPr>
  </w:style>
  <w:style w:type="paragraph" w:styleId="22">
    <w:name w:val="Balloon Text"/>
    <w:basedOn w:val="1"/>
    <w:link w:val="112"/>
    <w:semiHidden/>
    <w:qFormat/>
    <w:uiPriority w:val="0"/>
    <w:rPr>
      <w:rFonts w:ascii="Times New Roman" w:hAnsi="Times New Roman" w:eastAsia="宋体" w:cs="Times New Roman"/>
      <w:sz w:val="18"/>
      <w:szCs w:val="18"/>
    </w:rPr>
  </w:style>
  <w:style w:type="paragraph" w:styleId="23">
    <w:name w:val="footer"/>
    <w:basedOn w:val="1"/>
    <w:link w:val="42"/>
    <w:unhideWhenUsed/>
    <w:qFormat/>
    <w:uiPriority w:val="99"/>
    <w:pPr>
      <w:tabs>
        <w:tab w:val="center" w:pos="4153"/>
        <w:tab w:val="right" w:pos="8306"/>
      </w:tabs>
      <w:snapToGrid w:val="0"/>
      <w:jc w:val="left"/>
    </w:pPr>
    <w:rPr>
      <w:sz w:val="18"/>
      <w:szCs w:val="18"/>
    </w:rPr>
  </w:style>
  <w:style w:type="paragraph" w:styleId="24">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Subtitle"/>
    <w:basedOn w:val="1"/>
    <w:link w:val="106"/>
    <w:qFormat/>
    <w:uiPriority w:val="0"/>
    <w:pPr>
      <w:spacing w:before="240" w:after="60" w:line="312" w:lineRule="auto"/>
      <w:jc w:val="center"/>
      <w:outlineLvl w:val="1"/>
    </w:pPr>
    <w:rPr>
      <w:rFonts w:ascii="Arial" w:hAnsi="Arial" w:eastAsia="宋体" w:cs="Arial"/>
      <w:b/>
      <w:bCs/>
      <w:kern w:val="28"/>
      <w:sz w:val="32"/>
      <w:szCs w:val="32"/>
    </w:rPr>
  </w:style>
  <w:style w:type="paragraph" w:styleId="26">
    <w:name w:val="List"/>
    <w:basedOn w:val="1"/>
    <w:qFormat/>
    <w:uiPriority w:val="0"/>
    <w:pPr>
      <w:ind w:left="200" w:hanging="200" w:hangingChars="200"/>
    </w:pPr>
    <w:rPr>
      <w:rFonts w:ascii="Times New Roman" w:hAnsi="Times New Roman" w:eastAsia="宋体" w:cs="Times New Roman"/>
      <w:szCs w:val="20"/>
    </w:rPr>
  </w:style>
  <w:style w:type="paragraph" w:styleId="27">
    <w:name w:val="Body Text Indent 3"/>
    <w:basedOn w:val="1"/>
    <w:link w:val="113"/>
    <w:qFormat/>
    <w:uiPriority w:val="0"/>
    <w:pPr>
      <w:spacing w:line="360" w:lineRule="auto"/>
      <w:ind w:left="840"/>
    </w:pPr>
    <w:rPr>
      <w:rFonts w:ascii="华文仿宋" w:hAnsi="华文仿宋" w:eastAsia="华文仿宋" w:cs="Times New Roman"/>
      <w:sz w:val="24"/>
      <w:szCs w:val="20"/>
    </w:rPr>
  </w:style>
  <w:style w:type="paragraph" w:styleId="28">
    <w:name w:val="Body Text 2"/>
    <w:basedOn w:val="1"/>
    <w:link w:val="107"/>
    <w:qFormat/>
    <w:uiPriority w:val="0"/>
    <w:pPr>
      <w:jc w:val="center"/>
    </w:pPr>
    <w:rPr>
      <w:rFonts w:ascii="楷体_GB2312" w:hAnsi="Times New Roman" w:eastAsia="楷体_GB2312" w:cs="Times New Roman"/>
      <w:b/>
      <w:sz w:val="72"/>
      <w:szCs w:val="20"/>
    </w:rPr>
  </w:style>
  <w:style w:type="paragraph" w:styleId="29">
    <w:name w:val="HTML Preformatted"/>
    <w:basedOn w:val="1"/>
    <w:link w:val="20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30">
    <w:name w:val="Title"/>
    <w:basedOn w:val="1"/>
    <w:link w:val="134"/>
    <w:qFormat/>
    <w:uiPriority w:val="0"/>
    <w:pPr>
      <w:spacing w:before="240" w:after="60"/>
      <w:jc w:val="center"/>
      <w:outlineLvl w:val="0"/>
    </w:pPr>
    <w:rPr>
      <w:rFonts w:ascii="Arial" w:hAnsi="Arial" w:eastAsia="黑体" w:cs="Times New Roman"/>
      <w:b/>
      <w:sz w:val="36"/>
      <w:szCs w:val="20"/>
    </w:rPr>
  </w:style>
  <w:style w:type="paragraph" w:styleId="31">
    <w:name w:val="annotation subject"/>
    <w:basedOn w:val="14"/>
    <w:next w:val="14"/>
    <w:link w:val="178"/>
    <w:qFormat/>
    <w:uiPriority w:val="0"/>
    <w:pPr>
      <w:adjustRightInd/>
      <w:spacing w:line="240" w:lineRule="auto"/>
      <w:textAlignment w:val="auto"/>
    </w:pPr>
    <w:rPr>
      <w:b/>
      <w:bCs/>
      <w:kern w:val="2"/>
      <w:sz w:val="21"/>
      <w:szCs w:val="24"/>
    </w:rPr>
  </w:style>
  <w:style w:type="table" w:styleId="33">
    <w:name w:val="Table Grid"/>
    <w:basedOn w:val="3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Strong"/>
    <w:qFormat/>
    <w:uiPriority w:val="0"/>
    <w:rPr>
      <w:b/>
      <w:bCs/>
    </w:rPr>
  </w:style>
  <w:style w:type="character" w:styleId="36">
    <w:name w:val="page number"/>
    <w:basedOn w:val="34"/>
    <w:qFormat/>
    <w:uiPriority w:val="0"/>
  </w:style>
  <w:style w:type="character" w:styleId="37">
    <w:name w:val="FollowedHyperlink"/>
    <w:basedOn w:val="34"/>
    <w:semiHidden/>
    <w:unhideWhenUsed/>
    <w:qFormat/>
    <w:uiPriority w:val="99"/>
    <w:rPr>
      <w:color w:val="954F72" w:themeColor="followedHyperlink"/>
      <w:u w:val="single"/>
      <w14:textFill>
        <w14:solidFill>
          <w14:schemeClr w14:val="folHlink"/>
        </w14:solidFill>
      </w14:textFill>
    </w:rPr>
  </w:style>
  <w:style w:type="character" w:styleId="38">
    <w:name w:val="Emphasis"/>
    <w:basedOn w:val="34"/>
    <w:qFormat/>
    <w:uiPriority w:val="20"/>
    <w:rPr>
      <w:i/>
    </w:rPr>
  </w:style>
  <w:style w:type="character" w:styleId="39">
    <w:name w:val="Hyperlink"/>
    <w:qFormat/>
    <w:uiPriority w:val="0"/>
    <w:rPr>
      <w:color w:val="0000FF"/>
      <w:u w:val="single"/>
    </w:rPr>
  </w:style>
  <w:style w:type="character" w:styleId="40">
    <w:name w:val="annotation reference"/>
    <w:qFormat/>
    <w:uiPriority w:val="0"/>
    <w:rPr>
      <w:sz w:val="21"/>
      <w:szCs w:val="21"/>
    </w:rPr>
  </w:style>
  <w:style w:type="character" w:customStyle="1" w:styleId="41">
    <w:name w:val="页眉 字符"/>
    <w:basedOn w:val="34"/>
    <w:link w:val="24"/>
    <w:qFormat/>
    <w:uiPriority w:val="99"/>
    <w:rPr>
      <w:sz w:val="18"/>
      <w:szCs w:val="18"/>
    </w:rPr>
  </w:style>
  <w:style w:type="character" w:customStyle="1" w:styleId="42">
    <w:name w:val="页脚 字符"/>
    <w:basedOn w:val="34"/>
    <w:link w:val="23"/>
    <w:qFormat/>
    <w:uiPriority w:val="99"/>
    <w:rPr>
      <w:sz w:val="18"/>
      <w:szCs w:val="18"/>
    </w:rPr>
  </w:style>
  <w:style w:type="character" w:customStyle="1" w:styleId="43">
    <w:name w:val="标题 1 字符"/>
    <w:basedOn w:val="34"/>
    <w:link w:val="3"/>
    <w:qFormat/>
    <w:uiPriority w:val="0"/>
    <w:rPr>
      <w:rFonts w:ascii="Times New Roman" w:hAnsi="Times New Roman" w:eastAsia="宋体" w:cs="Times New Roman"/>
      <w:b/>
      <w:kern w:val="44"/>
      <w:sz w:val="44"/>
      <w:szCs w:val="20"/>
    </w:rPr>
  </w:style>
  <w:style w:type="character" w:customStyle="1" w:styleId="44">
    <w:name w:val="标题 2 字符"/>
    <w:basedOn w:val="34"/>
    <w:link w:val="4"/>
    <w:qFormat/>
    <w:uiPriority w:val="0"/>
    <w:rPr>
      <w:rFonts w:ascii="Arial" w:hAnsi="Arial" w:eastAsia="黑体" w:cs="Times New Roman"/>
      <w:b/>
      <w:bCs/>
      <w:sz w:val="32"/>
      <w:szCs w:val="32"/>
    </w:rPr>
  </w:style>
  <w:style w:type="character" w:customStyle="1" w:styleId="45">
    <w:name w:val="标题 3 字符"/>
    <w:basedOn w:val="34"/>
    <w:link w:val="5"/>
    <w:qFormat/>
    <w:uiPriority w:val="0"/>
    <w:rPr>
      <w:rFonts w:ascii="Times New Roman" w:hAnsi="Times New Roman" w:eastAsia="宋体" w:cs="Times New Roman"/>
      <w:b/>
      <w:sz w:val="32"/>
      <w:szCs w:val="20"/>
    </w:rPr>
  </w:style>
  <w:style w:type="character" w:customStyle="1" w:styleId="46">
    <w:name w:val="标题 4 字符"/>
    <w:basedOn w:val="34"/>
    <w:link w:val="7"/>
    <w:qFormat/>
    <w:uiPriority w:val="0"/>
    <w:rPr>
      <w:rFonts w:ascii="Arial" w:hAnsi="Arial" w:eastAsia="黑体" w:cs="Times New Roman"/>
      <w:b/>
      <w:bCs/>
      <w:sz w:val="28"/>
      <w:szCs w:val="28"/>
    </w:rPr>
  </w:style>
  <w:style w:type="character" w:customStyle="1" w:styleId="47">
    <w:name w:val="标题 5 字符"/>
    <w:basedOn w:val="34"/>
    <w:link w:val="8"/>
    <w:qFormat/>
    <w:uiPriority w:val="0"/>
    <w:rPr>
      <w:rFonts w:ascii="Times New Roman" w:hAnsi="Times New Roman" w:eastAsia="宋体" w:cs="Times New Roman"/>
      <w:b/>
      <w:bCs/>
      <w:sz w:val="28"/>
      <w:szCs w:val="28"/>
    </w:rPr>
  </w:style>
  <w:style w:type="character" w:customStyle="1" w:styleId="48">
    <w:name w:val="标题 6 字符"/>
    <w:basedOn w:val="34"/>
    <w:link w:val="9"/>
    <w:qFormat/>
    <w:uiPriority w:val="0"/>
    <w:rPr>
      <w:rFonts w:ascii="Arial" w:hAnsi="Arial" w:eastAsia="黑体" w:cs="Times New Roman"/>
      <w:b/>
      <w:bCs/>
      <w:sz w:val="24"/>
      <w:szCs w:val="24"/>
    </w:rPr>
  </w:style>
  <w:style w:type="character" w:customStyle="1" w:styleId="49">
    <w:name w:val="标题 7 字符"/>
    <w:basedOn w:val="34"/>
    <w:link w:val="10"/>
    <w:qFormat/>
    <w:uiPriority w:val="0"/>
    <w:rPr>
      <w:rFonts w:ascii="Times New Roman" w:hAnsi="Times New Roman" w:eastAsia="宋体" w:cs="Times New Roman"/>
      <w:b/>
      <w:bCs/>
      <w:sz w:val="24"/>
      <w:szCs w:val="24"/>
    </w:rPr>
  </w:style>
  <w:style w:type="character" w:customStyle="1" w:styleId="50">
    <w:name w:val="标题 8 字符"/>
    <w:basedOn w:val="34"/>
    <w:link w:val="11"/>
    <w:qFormat/>
    <w:uiPriority w:val="0"/>
    <w:rPr>
      <w:rFonts w:ascii="Arial" w:hAnsi="Arial" w:eastAsia="黑体" w:cs="Times New Roman"/>
      <w:sz w:val="24"/>
      <w:szCs w:val="24"/>
    </w:rPr>
  </w:style>
  <w:style w:type="character" w:customStyle="1" w:styleId="51">
    <w:name w:val="标题 9 字符"/>
    <w:basedOn w:val="34"/>
    <w:link w:val="12"/>
    <w:qFormat/>
    <w:uiPriority w:val="0"/>
    <w:rPr>
      <w:rFonts w:ascii="Arial" w:hAnsi="Arial" w:eastAsia="黑体" w:cs="Times New Roman"/>
      <w:szCs w:val="21"/>
    </w:rPr>
  </w:style>
  <w:style w:type="paragraph" w:customStyle="1" w:styleId="52">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3">
    <w:name w:val="纯文本 字符"/>
    <w:basedOn w:val="34"/>
    <w:link w:val="19"/>
    <w:qFormat/>
    <w:uiPriority w:val="0"/>
    <w:rPr>
      <w:rFonts w:ascii="宋体" w:hAnsi="Courier New" w:eastAsia="宋体" w:cs="Times New Roman"/>
      <w:szCs w:val="20"/>
    </w:rPr>
  </w:style>
  <w:style w:type="character" w:customStyle="1" w:styleId="54">
    <w:name w:val="日期 字符"/>
    <w:basedOn w:val="34"/>
    <w:link w:val="20"/>
    <w:qFormat/>
    <w:uiPriority w:val="0"/>
    <w:rPr>
      <w:rFonts w:ascii="宋体" w:hAnsi="Times New Roman" w:eastAsia="宋体" w:cs="Times New Roman"/>
      <w:b/>
      <w:sz w:val="36"/>
      <w:szCs w:val="20"/>
    </w:rPr>
  </w:style>
  <w:style w:type="paragraph" w:customStyle="1" w:styleId="55">
    <w:name w:val="_Style 32"/>
    <w:basedOn w:val="1"/>
    <w:next w:val="56"/>
    <w:qFormat/>
    <w:uiPriority w:val="0"/>
    <w:pPr>
      <w:ind w:firstLine="420" w:firstLineChars="200"/>
    </w:pPr>
    <w:rPr>
      <w:rFonts w:ascii="Times New Roman" w:hAnsi="Times New Roman" w:eastAsia="宋体" w:cs="Times New Roman"/>
      <w:szCs w:val="21"/>
    </w:rPr>
  </w:style>
  <w:style w:type="paragraph" w:styleId="56">
    <w:name w:val="List Paragraph"/>
    <w:basedOn w:val="1"/>
    <w:qFormat/>
    <w:uiPriority w:val="34"/>
    <w:pPr>
      <w:ind w:firstLine="420" w:firstLineChars="200"/>
    </w:pPr>
  </w:style>
  <w:style w:type="paragraph" w:customStyle="1" w:styleId="57">
    <w:name w:val="itb"/>
    <w:basedOn w:val="5"/>
    <w:qFormat/>
    <w:uiPriority w:val="0"/>
    <w:pPr>
      <w:jc w:val="center"/>
    </w:pPr>
    <w:rPr>
      <w:rFonts w:ascii="楷体_GB2312" w:eastAsia="楷体_GB2312"/>
      <w:sz w:val="36"/>
    </w:rPr>
  </w:style>
  <w:style w:type="paragraph" w:customStyle="1" w:styleId="58">
    <w:name w:val="itb0"/>
    <w:basedOn w:val="57"/>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9">
    <w:name w:val="itb1"/>
    <w:basedOn w:val="6"/>
    <w:qFormat/>
    <w:uiPriority w:val="0"/>
    <w:pPr>
      <w:autoSpaceDE w:val="0"/>
      <w:autoSpaceDN w:val="0"/>
      <w:spacing w:before="120" w:after="120" w:line="360" w:lineRule="exact"/>
      <w:ind w:left="525" w:hanging="527"/>
    </w:pPr>
    <w:rPr>
      <w:rFonts w:eastAsia="华文仿宋"/>
      <w:b/>
      <w:bCs/>
      <w:sz w:val="24"/>
    </w:rPr>
  </w:style>
  <w:style w:type="paragraph" w:customStyle="1" w:styleId="60">
    <w:name w:val="itb2"/>
    <w:basedOn w:val="6"/>
    <w:qFormat/>
    <w:uiPriority w:val="0"/>
    <w:pPr>
      <w:autoSpaceDE w:val="0"/>
      <w:autoSpaceDN w:val="0"/>
      <w:spacing w:before="120" w:after="120" w:line="400" w:lineRule="exact"/>
      <w:ind w:left="527" w:hanging="527"/>
    </w:pPr>
    <w:rPr>
      <w:rFonts w:eastAsia="华文仿宋"/>
      <w:sz w:val="24"/>
    </w:rPr>
  </w:style>
  <w:style w:type="paragraph" w:customStyle="1" w:styleId="61">
    <w:name w:val="itb3"/>
    <w:basedOn w:val="6"/>
    <w:qFormat/>
    <w:uiPriority w:val="0"/>
    <w:pPr>
      <w:autoSpaceDE w:val="0"/>
      <w:autoSpaceDN w:val="0"/>
      <w:spacing w:beforeLines="50" w:afterLines="50" w:line="360" w:lineRule="exact"/>
      <w:ind w:left="845" w:hanging="318"/>
    </w:pPr>
    <w:rPr>
      <w:rFonts w:eastAsia="华文仿宋"/>
      <w:sz w:val="24"/>
    </w:rPr>
  </w:style>
  <w:style w:type="paragraph" w:customStyle="1" w:styleId="62">
    <w:name w:val="itb4"/>
    <w:basedOn w:val="6"/>
    <w:qFormat/>
    <w:uiPriority w:val="0"/>
    <w:pPr>
      <w:autoSpaceDE w:val="0"/>
      <w:autoSpaceDN w:val="0"/>
      <w:spacing w:before="60" w:after="60" w:line="360" w:lineRule="exact"/>
      <w:ind w:left="1576" w:hanging="527"/>
    </w:pPr>
    <w:rPr>
      <w:rFonts w:eastAsia="华文仿宋"/>
      <w:sz w:val="24"/>
    </w:rPr>
  </w:style>
  <w:style w:type="paragraph" w:customStyle="1" w:styleId="63">
    <w:name w:val="itb5"/>
    <w:basedOn w:val="6"/>
    <w:qFormat/>
    <w:uiPriority w:val="0"/>
    <w:pPr>
      <w:autoSpaceDE w:val="0"/>
      <w:autoSpaceDN w:val="0"/>
      <w:spacing w:line="360" w:lineRule="exact"/>
      <w:ind w:left="1996" w:hanging="420"/>
    </w:pPr>
    <w:rPr>
      <w:rFonts w:eastAsia="华文仿宋"/>
      <w:spacing w:val="6"/>
      <w:sz w:val="24"/>
    </w:rPr>
  </w:style>
  <w:style w:type="paragraph" w:customStyle="1" w:styleId="64">
    <w:name w:val="itb3t"/>
    <w:basedOn w:val="60"/>
    <w:qFormat/>
    <w:uiPriority w:val="0"/>
    <w:pPr>
      <w:ind w:left="1785" w:firstLine="0"/>
    </w:pPr>
  </w:style>
  <w:style w:type="paragraph" w:customStyle="1" w:styleId="65">
    <w:name w:val="gcc"/>
    <w:basedOn w:val="57"/>
    <w:qFormat/>
    <w:uiPriority w:val="0"/>
  </w:style>
  <w:style w:type="paragraph" w:customStyle="1" w:styleId="66">
    <w:name w:val="gcc0"/>
    <w:basedOn w:val="58"/>
    <w:qFormat/>
    <w:uiPriority w:val="0"/>
  </w:style>
  <w:style w:type="paragraph" w:customStyle="1" w:styleId="67">
    <w:name w:val="gcc1"/>
    <w:basedOn w:val="59"/>
    <w:qFormat/>
    <w:uiPriority w:val="0"/>
    <w:pPr>
      <w:ind w:left="527"/>
    </w:pPr>
  </w:style>
  <w:style w:type="paragraph" w:customStyle="1" w:styleId="68">
    <w:name w:val="gcc1t"/>
    <w:basedOn w:val="6"/>
    <w:qFormat/>
    <w:uiPriority w:val="0"/>
    <w:pPr>
      <w:spacing w:line="360" w:lineRule="auto"/>
      <w:ind w:left="525" w:firstLine="0"/>
    </w:pPr>
    <w:rPr>
      <w:rFonts w:eastAsia="楷体_GB2312"/>
      <w:sz w:val="24"/>
    </w:rPr>
  </w:style>
  <w:style w:type="paragraph" w:customStyle="1" w:styleId="69">
    <w:name w:val="gcc2"/>
    <w:basedOn w:val="60"/>
    <w:qFormat/>
    <w:uiPriority w:val="0"/>
    <w:pPr>
      <w:ind w:left="525" w:hanging="525"/>
    </w:pPr>
  </w:style>
  <w:style w:type="paragraph" w:customStyle="1" w:styleId="70">
    <w:name w:val="gcc3"/>
    <w:basedOn w:val="61"/>
    <w:qFormat/>
    <w:uiPriority w:val="0"/>
    <w:pPr>
      <w:ind w:left="947" w:hanging="420"/>
    </w:pPr>
    <w:rPr>
      <w:spacing w:val="6"/>
    </w:rPr>
  </w:style>
  <w:style w:type="paragraph" w:customStyle="1" w:styleId="71">
    <w:name w:val="gcc4t"/>
    <w:basedOn w:val="70"/>
    <w:qFormat/>
    <w:uiPriority w:val="0"/>
    <w:pPr>
      <w:ind w:left="945" w:firstLine="0"/>
    </w:pPr>
  </w:style>
  <w:style w:type="paragraph" w:customStyle="1" w:styleId="72">
    <w:name w:val="gcc4"/>
    <w:basedOn w:val="62"/>
    <w:qFormat/>
    <w:uiPriority w:val="0"/>
    <w:pPr>
      <w:ind w:left="945" w:hanging="420"/>
    </w:pPr>
  </w:style>
  <w:style w:type="paragraph" w:customStyle="1" w:styleId="73">
    <w:name w:val="cf"/>
    <w:basedOn w:val="57"/>
    <w:qFormat/>
    <w:uiPriority w:val="0"/>
    <w:pPr>
      <w:spacing w:before="0" w:after="0" w:line="415" w:lineRule="auto"/>
    </w:pPr>
  </w:style>
  <w:style w:type="paragraph" w:customStyle="1" w:styleId="74">
    <w:name w:val="cft"/>
    <w:basedOn w:val="68"/>
    <w:qFormat/>
    <w:uiPriority w:val="0"/>
    <w:pPr>
      <w:ind w:left="0"/>
    </w:pPr>
  </w:style>
  <w:style w:type="paragraph" w:customStyle="1" w:styleId="75">
    <w:name w:val="cf1"/>
    <w:basedOn w:val="59"/>
    <w:qFormat/>
    <w:uiPriority w:val="0"/>
    <w:rPr>
      <w:b w:val="0"/>
      <w:bCs w:val="0"/>
    </w:rPr>
  </w:style>
  <w:style w:type="paragraph" w:customStyle="1" w:styleId="76">
    <w:name w:val="cf2"/>
    <w:basedOn w:val="69"/>
    <w:qFormat/>
    <w:uiPriority w:val="0"/>
  </w:style>
  <w:style w:type="paragraph" w:customStyle="1" w:styleId="77">
    <w:name w:val="cf2t"/>
    <w:basedOn w:val="6"/>
    <w:qFormat/>
    <w:uiPriority w:val="0"/>
    <w:pPr>
      <w:spacing w:line="360" w:lineRule="auto"/>
      <w:ind w:left="1260" w:firstLine="0"/>
    </w:pPr>
    <w:rPr>
      <w:rFonts w:ascii="楷体_GB2312" w:eastAsia="楷体_GB2312"/>
      <w:sz w:val="24"/>
    </w:rPr>
  </w:style>
  <w:style w:type="paragraph" w:customStyle="1" w:styleId="78">
    <w:name w:val="at"/>
    <w:basedOn w:val="57"/>
    <w:qFormat/>
    <w:uiPriority w:val="0"/>
  </w:style>
  <w:style w:type="paragraph" w:customStyle="1" w:styleId="79">
    <w:name w:val="at0"/>
    <w:basedOn w:val="65"/>
    <w:qFormat/>
    <w:uiPriority w:val="0"/>
    <w:pPr>
      <w:spacing w:before="0" w:after="0" w:line="415" w:lineRule="auto"/>
    </w:pPr>
  </w:style>
  <w:style w:type="paragraph" w:customStyle="1" w:styleId="80">
    <w:name w:val="att"/>
    <w:basedOn w:val="74"/>
    <w:qFormat/>
    <w:uiPriority w:val="0"/>
  </w:style>
  <w:style w:type="paragraph" w:customStyle="1" w:styleId="81">
    <w:name w:val="at1"/>
    <w:basedOn w:val="67"/>
    <w:qFormat/>
    <w:uiPriority w:val="0"/>
    <w:rPr>
      <w:b w:val="0"/>
      <w:bCs w:val="0"/>
    </w:rPr>
  </w:style>
  <w:style w:type="paragraph" w:customStyle="1" w:styleId="82">
    <w:name w:val="at2"/>
    <w:basedOn w:val="69"/>
    <w:qFormat/>
    <w:uiPriority w:val="0"/>
    <w:pPr>
      <w:tabs>
        <w:tab w:val="left" w:pos="8295"/>
      </w:tabs>
    </w:pPr>
  </w:style>
  <w:style w:type="paragraph" w:customStyle="1" w:styleId="83">
    <w:name w:val="at3"/>
    <w:basedOn w:val="70"/>
    <w:qFormat/>
    <w:uiPriority w:val="0"/>
    <w:pPr>
      <w:tabs>
        <w:tab w:val="left" w:pos="8295"/>
      </w:tabs>
    </w:pPr>
  </w:style>
  <w:style w:type="paragraph" w:customStyle="1" w:styleId="84">
    <w:name w:val="ifb"/>
    <w:basedOn w:val="57"/>
    <w:qFormat/>
    <w:uiPriority w:val="0"/>
    <w:pPr>
      <w:spacing w:before="0" w:after="0" w:line="360" w:lineRule="auto"/>
    </w:pPr>
  </w:style>
  <w:style w:type="paragraph" w:customStyle="1" w:styleId="85">
    <w:name w:val="ifb-1"/>
    <w:basedOn w:val="1"/>
    <w:qFormat/>
    <w:uiPriority w:val="0"/>
    <w:pPr>
      <w:ind w:left="420" w:hanging="420"/>
    </w:pPr>
    <w:rPr>
      <w:rFonts w:ascii="楷体_GB2312" w:hAnsi="Times New Roman" w:eastAsia="楷体_GB2312" w:cs="Times New Roman"/>
      <w:szCs w:val="20"/>
    </w:rPr>
  </w:style>
  <w:style w:type="paragraph" w:customStyle="1" w:styleId="86">
    <w:name w:val="cf0"/>
    <w:basedOn w:val="73"/>
    <w:qFormat/>
    <w:uiPriority w:val="0"/>
  </w:style>
  <w:style w:type="paragraph" w:customStyle="1" w:styleId="87">
    <w:name w:val="sor"/>
    <w:basedOn w:val="84"/>
    <w:qFormat/>
    <w:uiPriority w:val="0"/>
  </w:style>
  <w:style w:type="paragraph" w:customStyle="1" w:styleId="88">
    <w:name w:val="itb-1.1.a"/>
    <w:basedOn w:val="1"/>
    <w:qFormat/>
    <w:uiPriority w:val="0"/>
    <w:pPr>
      <w:ind w:left="1470" w:hanging="525"/>
    </w:pPr>
    <w:rPr>
      <w:rFonts w:ascii="楷体_GB2312" w:hAnsi="Times New Roman" w:eastAsia="楷体_GB2312" w:cs="Times New Roman"/>
      <w:szCs w:val="20"/>
    </w:rPr>
  </w:style>
  <w:style w:type="paragraph" w:customStyle="1" w:styleId="89">
    <w:name w:val="atoo"/>
    <w:basedOn w:val="79"/>
    <w:qFormat/>
    <w:uiPriority w:val="0"/>
  </w:style>
  <w:style w:type="paragraph" w:customStyle="1" w:styleId="90">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91">
    <w:name w:val="itb2t"/>
    <w:basedOn w:val="60"/>
    <w:qFormat/>
    <w:uiPriority w:val="0"/>
    <w:pPr>
      <w:ind w:left="1157" w:firstLine="0"/>
    </w:pPr>
  </w:style>
  <w:style w:type="paragraph" w:customStyle="1" w:styleId="92">
    <w:name w:val="itb2.5"/>
    <w:basedOn w:val="6"/>
    <w:qFormat/>
    <w:uiPriority w:val="0"/>
    <w:pPr>
      <w:autoSpaceDE w:val="0"/>
      <w:autoSpaceDN w:val="0"/>
      <w:spacing w:before="120" w:after="120" w:line="360" w:lineRule="exact"/>
      <w:ind w:left="1367" w:hanging="737"/>
    </w:pPr>
    <w:rPr>
      <w:rFonts w:eastAsia="华文仿宋"/>
      <w:sz w:val="24"/>
    </w:rPr>
  </w:style>
  <w:style w:type="paragraph" w:customStyle="1" w:styleId="93">
    <w:name w:val="bds"/>
    <w:basedOn w:val="57"/>
    <w:qFormat/>
    <w:uiPriority w:val="0"/>
    <w:pPr>
      <w:autoSpaceDE w:val="0"/>
      <w:autoSpaceDN w:val="0"/>
      <w:spacing w:line="360" w:lineRule="exact"/>
    </w:pPr>
    <w:rPr>
      <w:rFonts w:ascii="Times New Roman" w:eastAsia="华文仿宋"/>
    </w:rPr>
  </w:style>
  <w:style w:type="paragraph" w:customStyle="1" w:styleId="94">
    <w:name w:val="cbds"/>
    <w:basedOn w:val="93"/>
    <w:qFormat/>
    <w:uiPriority w:val="0"/>
  </w:style>
  <w:style w:type="paragraph" w:customStyle="1" w:styleId="95">
    <w:name w:val="scc-14.5.1"/>
    <w:basedOn w:val="96"/>
    <w:qFormat/>
    <w:uiPriority w:val="0"/>
    <w:pPr>
      <w:spacing w:line="360" w:lineRule="exact"/>
      <w:ind w:left="1467" w:hanging="840"/>
    </w:pPr>
  </w:style>
  <w:style w:type="paragraph" w:customStyle="1" w:styleId="96">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7">
    <w:name w:val="scc-14.5.1.a"/>
    <w:basedOn w:val="98"/>
    <w:qFormat/>
    <w:uiPriority w:val="0"/>
    <w:pPr>
      <w:spacing w:line="360" w:lineRule="exact"/>
      <w:ind w:left="1992" w:hanging="525"/>
    </w:pPr>
  </w:style>
  <w:style w:type="paragraph" w:customStyle="1" w:styleId="98">
    <w:name w:val="SCC-1.1.1.1"/>
    <w:basedOn w:val="96"/>
    <w:qFormat/>
    <w:uiPriority w:val="0"/>
    <w:pPr>
      <w:ind w:left="1890" w:hanging="420"/>
    </w:pPr>
  </w:style>
  <w:style w:type="paragraph" w:customStyle="1" w:styleId="99">
    <w:name w:val="scc-14.5.1.a.i"/>
    <w:basedOn w:val="100"/>
    <w:qFormat/>
    <w:uiPriority w:val="0"/>
    <w:pPr>
      <w:spacing w:line="360" w:lineRule="exact"/>
      <w:ind w:left="2517" w:hanging="525"/>
    </w:pPr>
  </w:style>
  <w:style w:type="paragraph" w:customStyle="1" w:styleId="100">
    <w:name w:val="scc-1.1.1.1.1"/>
    <w:basedOn w:val="98"/>
    <w:qFormat/>
    <w:uiPriority w:val="0"/>
    <w:pPr>
      <w:ind w:left="2205" w:hanging="315"/>
    </w:pPr>
  </w:style>
  <w:style w:type="paragraph" w:customStyle="1" w:styleId="101">
    <w:name w:val="scc-1.1"/>
    <w:basedOn w:val="102"/>
    <w:qFormat/>
    <w:uiPriority w:val="0"/>
    <w:pPr>
      <w:ind w:left="947" w:hanging="527"/>
    </w:pPr>
    <w:rPr>
      <w:rFonts w:ascii="楷体_GB2312"/>
    </w:rPr>
  </w:style>
  <w:style w:type="paragraph" w:customStyle="1" w:styleId="102">
    <w:name w:val="gcc-1.1"/>
    <w:basedOn w:val="103"/>
    <w:qFormat/>
    <w:uiPriority w:val="0"/>
    <w:pPr>
      <w:spacing w:line="400" w:lineRule="atLeast"/>
    </w:pPr>
    <w:rPr>
      <w:rFonts w:ascii="Times New Roman"/>
      <w:sz w:val="24"/>
    </w:rPr>
  </w:style>
  <w:style w:type="paragraph" w:customStyle="1" w:styleId="103">
    <w:name w:val="itb-1.1"/>
    <w:basedOn w:val="1"/>
    <w:qFormat/>
    <w:uiPriority w:val="0"/>
    <w:pPr>
      <w:ind w:left="945" w:hanging="525"/>
    </w:pPr>
    <w:rPr>
      <w:rFonts w:ascii="楷体_GB2312" w:hAnsi="Times New Roman" w:eastAsia="楷体_GB2312" w:cs="Times New Roman"/>
      <w:szCs w:val="20"/>
    </w:rPr>
  </w:style>
  <w:style w:type="character" w:customStyle="1" w:styleId="104">
    <w:name w:val="正文文本 字符"/>
    <w:basedOn w:val="34"/>
    <w:link w:val="16"/>
    <w:qFormat/>
    <w:uiPriority w:val="0"/>
    <w:rPr>
      <w:rFonts w:ascii="Times New Roman" w:hAnsi="Times New Roman" w:eastAsia="宋体" w:cs="Times New Roman"/>
      <w:szCs w:val="20"/>
    </w:rPr>
  </w:style>
  <w:style w:type="character" w:customStyle="1" w:styleId="105">
    <w:name w:val="正文文本缩进 字符"/>
    <w:basedOn w:val="34"/>
    <w:link w:val="17"/>
    <w:qFormat/>
    <w:uiPriority w:val="0"/>
    <w:rPr>
      <w:rFonts w:ascii="Times New Roman" w:hAnsi="Times New Roman" w:eastAsia="宋体" w:cs="Times New Roman"/>
      <w:szCs w:val="20"/>
    </w:rPr>
  </w:style>
  <w:style w:type="character" w:customStyle="1" w:styleId="106">
    <w:name w:val="副标题 字符"/>
    <w:basedOn w:val="34"/>
    <w:link w:val="25"/>
    <w:qFormat/>
    <w:uiPriority w:val="0"/>
    <w:rPr>
      <w:rFonts w:ascii="Arial" w:hAnsi="Arial" w:eastAsia="宋体" w:cs="Arial"/>
      <w:b/>
      <w:bCs/>
      <w:kern w:val="28"/>
      <w:sz w:val="32"/>
      <w:szCs w:val="32"/>
    </w:rPr>
  </w:style>
  <w:style w:type="character" w:customStyle="1" w:styleId="107">
    <w:name w:val="正文文本 2 字符"/>
    <w:basedOn w:val="34"/>
    <w:link w:val="28"/>
    <w:qFormat/>
    <w:uiPriority w:val="0"/>
    <w:rPr>
      <w:rFonts w:ascii="楷体_GB2312" w:hAnsi="Times New Roman" w:eastAsia="楷体_GB2312" w:cs="Times New Roman"/>
      <w:b/>
      <w:sz w:val="72"/>
      <w:szCs w:val="20"/>
    </w:rPr>
  </w:style>
  <w:style w:type="paragraph" w:customStyle="1" w:styleId="108">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9">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10">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11">
    <w:name w:val="正文文本缩进 2 字符"/>
    <w:basedOn w:val="34"/>
    <w:link w:val="21"/>
    <w:qFormat/>
    <w:uiPriority w:val="0"/>
    <w:rPr>
      <w:rFonts w:ascii="华文仿宋" w:hAnsi="华文仿宋" w:eastAsia="华文仿宋" w:cs="Times New Roman"/>
      <w:sz w:val="32"/>
      <w:szCs w:val="20"/>
    </w:rPr>
  </w:style>
  <w:style w:type="character" w:customStyle="1" w:styleId="112">
    <w:name w:val="批注框文本 字符"/>
    <w:basedOn w:val="34"/>
    <w:link w:val="22"/>
    <w:semiHidden/>
    <w:qFormat/>
    <w:uiPriority w:val="0"/>
    <w:rPr>
      <w:rFonts w:ascii="Times New Roman" w:hAnsi="Times New Roman" w:eastAsia="宋体" w:cs="Times New Roman"/>
      <w:sz w:val="18"/>
      <w:szCs w:val="18"/>
    </w:rPr>
  </w:style>
  <w:style w:type="character" w:customStyle="1" w:styleId="113">
    <w:name w:val="正文文本缩进 3 字符"/>
    <w:basedOn w:val="34"/>
    <w:link w:val="27"/>
    <w:qFormat/>
    <w:uiPriority w:val="0"/>
    <w:rPr>
      <w:rFonts w:ascii="华文仿宋" w:hAnsi="华文仿宋" w:eastAsia="华文仿宋" w:cs="Times New Roman"/>
      <w:sz w:val="24"/>
      <w:szCs w:val="20"/>
    </w:rPr>
  </w:style>
  <w:style w:type="paragraph" w:customStyle="1" w:styleId="114">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5">
    <w:name w:val="Char Char"/>
    <w:qFormat/>
    <w:uiPriority w:val="0"/>
    <w:rPr>
      <w:rFonts w:ascii="宋体" w:eastAsia="宋体"/>
      <w:b/>
      <w:kern w:val="2"/>
      <w:sz w:val="36"/>
      <w:lang w:val="en-US" w:eastAsia="zh-CN" w:bidi="ar-SA"/>
    </w:rPr>
  </w:style>
  <w:style w:type="character" w:customStyle="1" w:styleId="116">
    <w:name w:val="Char Char1"/>
    <w:qFormat/>
    <w:uiPriority w:val="0"/>
    <w:rPr>
      <w:rFonts w:eastAsia="宋体"/>
      <w:kern w:val="2"/>
      <w:sz w:val="18"/>
      <w:lang w:val="en-US" w:eastAsia="zh-CN" w:bidi="ar-SA"/>
    </w:rPr>
  </w:style>
  <w:style w:type="character" w:customStyle="1" w:styleId="117">
    <w:name w:val="Char Char7"/>
    <w:qFormat/>
    <w:uiPriority w:val="0"/>
    <w:rPr>
      <w:rFonts w:ascii="Arial" w:hAnsi="Arial" w:eastAsia="黑体"/>
      <w:b/>
      <w:bCs/>
      <w:kern w:val="2"/>
      <w:sz w:val="28"/>
      <w:szCs w:val="28"/>
      <w:lang w:val="en-US" w:eastAsia="zh-CN" w:bidi="ar-SA"/>
    </w:rPr>
  </w:style>
  <w:style w:type="character" w:customStyle="1" w:styleId="118">
    <w:name w:val="Char Char6"/>
    <w:qFormat/>
    <w:uiPriority w:val="0"/>
    <w:rPr>
      <w:rFonts w:eastAsia="宋体"/>
      <w:b/>
      <w:bCs/>
      <w:kern w:val="2"/>
      <w:sz w:val="28"/>
      <w:szCs w:val="28"/>
      <w:lang w:val="en-US" w:eastAsia="zh-CN" w:bidi="ar-SA"/>
    </w:rPr>
  </w:style>
  <w:style w:type="character" w:customStyle="1" w:styleId="119">
    <w:name w:val="Char Char5"/>
    <w:qFormat/>
    <w:uiPriority w:val="0"/>
    <w:rPr>
      <w:rFonts w:ascii="Arial" w:hAnsi="Arial" w:eastAsia="黑体"/>
      <w:b/>
      <w:bCs/>
      <w:kern w:val="2"/>
      <w:sz w:val="24"/>
      <w:szCs w:val="24"/>
      <w:lang w:val="en-US" w:eastAsia="zh-CN" w:bidi="ar-SA"/>
    </w:rPr>
  </w:style>
  <w:style w:type="character" w:customStyle="1" w:styleId="120">
    <w:name w:val="Char Char4"/>
    <w:qFormat/>
    <w:uiPriority w:val="0"/>
    <w:rPr>
      <w:rFonts w:eastAsia="宋体"/>
      <w:b/>
      <w:bCs/>
      <w:kern w:val="2"/>
      <w:sz w:val="24"/>
      <w:szCs w:val="24"/>
      <w:lang w:val="en-US" w:eastAsia="zh-CN" w:bidi="ar-SA"/>
    </w:rPr>
  </w:style>
  <w:style w:type="character" w:customStyle="1" w:styleId="121">
    <w:name w:val="Char Char3"/>
    <w:qFormat/>
    <w:uiPriority w:val="0"/>
    <w:rPr>
      <w:rFonts w:ascii="Arial" w:hAnsi="Arial" w:eastAsia="黑体"/>
      <w:kern w:val="2"/>
      <w:sz w:val="24"/>
      <w:szCs w:val="24"/>
      <w:lang w:val="en-US" w:eastAsia="zh-CN" w:bidi="ar-SA"/>
    </w:rPr>
  </w:style>
  <w:style w:type="character" w:customStyle="1" w:styleId="122">
    <w:name w:val="Char Char2"/>
    <w:qFormat/>
    <w:uiPriority w:val="0"/>
    <w:rPr>
      <w:rFonts w:ascii="Arial" w:hAnsi="Arial" w:eastAsia="黑体"/>
      <w:kern w:val="2"/>
      <w:sz w:val="21"/>
      <w:szCs w:val="21"/>
      <w:lang w:val="en-US" w:eastAsia="zh-CN" w:bidi="ar-SA"/>
    </w:rPr>
  </w:style>
  <w:style w:type="paragraph" w:customStyle="1" w:styleId="123">
    <w:name w:val="样式1"/>
    <w:basedOn w:val="1"/>
    <w:qFormat/>
    <w:uiPriority w:val="0"/>
    <w:pPr>
      <w:spacing w:line="360" w:lineRule="auto"/>
    </w:pPr>
    <w:rPr>
      <w:rFonts w:ascii="宋体" w:hAnsi="宋体" w:eastAsia="宋体" w:cs="Times New Roman"/>
      <w:sz w:val="24"/>
      <w:szCs w:val="24"/>
    </w:rPr>
  </w:style>
  <w:style w:type="paragraph" w:customStyle="1" w:styleId="124">
    <w:name w:val="样式2"/>
    <w:basedOn w:val="1"/>
    <w:qFormat/>
    <w:uiPriority w:val="0"/>
    <w:pPr>
      <w:spacing w:line="360" w:lineRule="auto"/>
      <w:ind w:left="360"/>
    </w:pPr>
    <w:rPr>
      <w:rFonts w:ascii="宋体" w:hAnsi="宋体" w:eastAsia="宋体" w:cs="Times New Roman"/>
      <w:sz w:val="24"/>
      <w:szCs w:val="24"/>
    </w:rPr>
  </w:style>
  <w:style w:type="character" w:customStyle="1" w:styleId="125">
    <w:name w:val="样式2 Char"/>
    <w:qFormat/>
    <w:uiPriority w:val="0"/>
    <w:rPr>
      <w:rFonts w:ascii="宋体" w:hAnsi="宋体" w:eastAsia="宋体"/>
      <w:kern w:val="2"/>
      <w:sz w:val="24"/>
      <w:szCs w:val="24"/>
      <w:lang w:val="en-US" w:eastAsia="zh-CN" w:bidi="ar-SA"/>
    </w:rPr>
  </w:style>
  <w:style w:type="character" w:customStyle="1" w:styleId="126">
    <w:name w:val="普通文字1 Char"/>
    <w:qFormat/>
    <w:uiPriority w:val="0"/>
    <w:rPr>
      <w:rFonts w:ascii="宋体" w:hAnsi="Courier New" w:eastAsia="宋体"/>
      <w:kern w:val="2"/>
      <w:sz w:val="21"/>
      <w:lang w:val="en-US" w:eastAsia="zh-CN" w:bidi="ar-SA"/>
    </w:rPr>
  </w:style>
  <w:style w:type="character" w:customStyle="1" w:styleId="127">
    <w:name w:val="批注文字 字符"/>
    <w:basedOn w:val="34"/>
    <w:link w:val="14"/>
    <w:semiHidden/>
    <w:qFormat/>
    <w:uiPriority w:val="0"/>
    <w:rPr>
      <w:rFonts w:ascii="Times New Roman" w:hAnsi="Times New Roman" w:eastAsia="宋体" w:cs="Times New Roman"/>
      <w:kern w:val="0"/>
      <w:sz w:val="24"/>
      <w:szCs w:val="20"/>
    </w:rPr>
  </w:style>
  <w:style w:type="paragraph" w:customStyle="1" w:styleId="128">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9">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30">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31">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2">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3">
    <w:name w:val="标4"/>
    <w:basedOn w:val="129"/>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4">
    <w:name w:val="标题 字符"/>
    <w:basedOn w:val="34"/>
    <w:link w:val="30"/>
    <w:qFormat/>
    <w:uiPriority w:val="0"/>
    <w:rPr>
      <w:rFonts w:ascii="Arial" w:hAnsi="Arial" w:eastAsia="黑体" w:cs="Times New Roman"/>
      <w:b/>
      <w:sz w:val="36"/>
      <w:szCs w:val="20"/>
    </w:rPr>
  </w:style>
  <w:style w:type="character" w:customStyle="1" w:styleId="135">
    <w:name w:val="正文文本 Char1"/>
    <w:qFormat/>
    <w:uiPriority w:val="0"/>
    <w:rPr>
      <w:kern w:val="2"/>
      <w:sz w:val="21"/>
      <w:szCs w:val="24"/>
    </w:rPr>
  </w:style>
  <w:style w:type="character" w:customStyle="1" w:styleId="136">
    <w:name w:val="Footer Char"/>
    <w:qFormat/>
    <w:uiPriority w:val="0"/>
    <w:rPr>
      <w:rFonts w:ascii="Times New Roman" w:hAnsi="Times New Roman" w:cs="Times New Roman"/>
      <w:sz w:val="18"/>
      <w:szCs w:val="18"/>
    </w:rPr>
  </w:style>
  <w:style w:type="paragraph" w:customStyle="1" w:styleId="137">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8">
    <w:name w:val="Body Text Indent Char"/>
    <w:qFormat/>
    <w:uiPriority w:val="0"/>
    <w:rPr>
      <w:rFonts w:ascii="Times New Roman" w:hAnsi="Times New Roman" w:eastAsia="宋体" w:cs="Times New Roman"/>
      <w:sz w:val="24"/>
      <w:szCs w:val="24"/>
    </w:rPr>
  </w:style>
  <w:style w:type="character" w:customStyle="1" w:styleId="139">
    <w:name w:val="Heading 1 Char"/>
    <w:qFormat/>
    <w:uiPriority w:val="0"/>
    <w:rPr>
      <w:rFonts w:ascii="Times New Roman" w:hAnsi="Times New Roman" w:cs="Times New Roman"/>
      <w:b/>
      <w:bCs/>
      <w:kern w:val="44"/>
      <w:sz w:val="44"/>
      <w:szCs w:val="44"/>
    </w:rPr>
  </w:style>
  <w:style w:type="character" w:customStyle="1" w:styleId="140">
    <w:name w:val="Heading 2 Char"/>
    <w:qFormat/>
    <w:uiPriority w:val="0"/>
    <w:rPr>
      <w:rFonts w:ascii="Cambria" w:hAnsi="Cambria" w:eastAsia="宋体" w:cs="Cambria"/>
      <w:b/>
      <w:bCs/>
      <w:sz w:val="32"/>
      <w:szCs w:val="32"/>
    </w:rPr>
  </w:style>
  <w:style w:type="character" w:customStyle="1" w:styleId="141">
    <w:name w:val="Heading 3 Char"/>
    <w:qFormat/>
    <w:uiPriority w:val="0"/>
    <w:rPr>
      <w:rFonts w:ascii="Times New Roman" w:hAnsi="Times New Roman" w:cs="Times New Roman"/>
      <w:b/>
      <w:bCs/>
      <w:sz w:val="32"/>
      <w:szCs w:val="32"/>
    </w:rPr>
  </w:style>
  <w:style w:type="character" w:customStyle="1" w:styleId="142">
    <w:name w:val="Heading 4 Char"/>
    <w:qFormat/>
    <w:uiPriority w:val="0"/>
    <w:rPr>
      <w:rFonts w:ascii="Cambria" w:hAnsi="Cambria" w:eastAsia="宋体" w:cs="Cambria"/>
      <w:b/>
      <w:bCs/>
      <w:sz w:val="28"/>
      <w:szCs w:val="28"/>
    </w:rPr>
  </w:style>
  <w:style w:type="character" w:customStyle="1" w:styleId="143">
    <w:name w:val="Heading 5 Char"/>
    <w:qFormat/>
    <w:uiPriority w:val="0"/>
    <w:rPr>
      <w:rFonts w:ascii="Times New Roman" w:hAnsi="Times New Roman" w:cs="Times New Roman"/>
      <w:b/>
      <w:bCs/>
      <w:sz w:val="28"/>
      <w:szCs w:val="28"/>
    </w:rPr>
  </w:style>
  <w:style w:type="character" w:customStyle="1" w:styleId="144">
    <w:name w:val="Heading 6 Char"/>
    <w:qFormat/>
    <w:uiPriority w:val="0"/>
    <w:rPr>
      <w:rFonts w:ascii="Cambria" w:hAnsi="Cambria" w:eastAsia="宋体" w:cs="Cambria"/>
      <w:b/>
      <w:bCs/>
      <w:sz w:val="24"/>
      <w:szCs w:val="24"/>
    </w:rPr>
  </w:style>
  <w:style w:type="character" w:customStyle="1" w:styleId="145">
    <w:name w:val="Heading 7 Char"/>
    <w:qFormat/>
    <w:uiPriority w:val="0"/>
    <w:rPr>
      <w:rFonts w:ascii="Times New Roman" w:hAnsi="Times New Roman" w:cs="Times New Roman"/>
      <w:b/>
      <w:bCs/>
      <w:sz w:val="24"/>
      <w:szCs w:val="24"/>
    </w:rPr>
  </w:style>
  <w:style w:type="character" w:customStyle="1" w:styleId="146">
    <w:name w:val="Heading 8 Char"/>
    <w:qFormat/>
    <w:uiPriority w:val="0"/>
    <w:rPr>
      <w:rFonts w:ascii="Cambria" w:hAnsi="Cambria" w:eastAsia="宋体" w:cs="Cambria"/>
      <w:sz w:val="24"/>
      <w:szCs w:val="24"/>
    </w:rPr>
  </w:style>
  <w:style w:type="character" w:customStyle="1" w:styleId="147">
    <w:name w:val="Heading 9 Char"/>
    <w:qFormat/>
    <w:uiPriority w:val="0"/>
    <w:rPr>
      <w:rFonts w:ascii="Cambria" w:hAnsi="Cambria" w:eastAsia="宋体" w:cs="Cambria"/>
      <w:sz w:val="21"/>
      <w:szCs w:val="21"/>
    </w:rPr>
  </w:style>
  <w:style w:type="character" w:customStyle="1" w:styleId="148">
    <w:name w:val="Body Text Char"/>
    <w:qFormat/>
    <w:uiPriority w:val="0"/>
    <w:rPr>
      <w:rFonts w:ascii="Times New Roman" w:hAnsi="Times New Roman" w:cs="Times New Roman"/>
      <w:sz w:val="24"/>
      <w:szCs w:val="24"/>
    </w:rPr>
  </w:style>
  <w:style w:type="character" w:customStyle="1" w:styleId="149">
    <w:name w:val="Body Text 2 Char"/>
    <w:qFormat/>
    <w:uiPriority w:val="0"/>
    <w:rPr>
      <w:rFonts w:ascii="Times New Roman" w:hAnsi="Times New Roman" w:cs="Times New Roman"/>
      <w:sz w:val="24"/>
      <w:szCs w:val="24"/>
    </w:rPr>
  </w:style>
  <w:style w:type="character" w:customStyle="1" w:styleId="150">
    <w:name w:val="Body Text 3 Char"/>
    <w:qFormat/>
    <w:uiPriority w:val="0"/>
    <w:rPr>
      <w:rFonts w:ascii="Times New Roman" w:hAnsi="Times New Roman" w:cs="Times New Roman"/>
      <w:sz w:val="16"/>
      <w:szCs w:val="16"/>
    </w:rPr>
  </w:style>
  <w:style w:type="character" w:customStyle="1" w:styleId="151">
    <w:name w:val="Title Char"/>
    <w:qFormat/>
    <w:uiPriority w:val="0"/>
    <w:rPr>
      <w:rFonts w:ascii="Cambria" w:hAnsi="Cambria" w:cs="Cambria"/>
      <w:b/>
      <w:bCs/>
      <w:sz w:val="32"/>
      <w:szCs w:val="32"/>
    </w:rPr>
  </w:style>
  <w:style w:type="character" w:customStyle="1" w:styleId="152">
    <w:name w:val="Subtitle Char"/>
    <w:qFormat/>
    <w:uiPriority w:val="0"/>
    <w:rPr>
      <w:rFonts w:ascii="Cambria" w:hAnsi="Cambria" w:cs="Cambria"/>
      <w:b/>
      <w:bCs/>
      <w:kern w:val="28"/>
      <w:sz w:val="32"/>
      <w:szCs w:val="32"/>
    </w:rPr>
  </w:style>
  <w:style w:type="character" w:customStyle="1" w:styleId="153">
    <w:name w:val="Plain Text Char"/>
    <w:qFormat/>
    <w:uiPriority w:val="0"/>
    <w:rPr>
      <w:rFonts w:ascii="宋体" w:eastAsia="宋体" w:cs="宋体"/>
      <w:sz w:val="21"/>
      <w:szCs w:val="21"/>
    </w:rPr>
  </w:style>
  <w:style w:type="character" w:customStyle="1" w:styleId="154">
    <w:name w:val="Body Text Indent 2 Char"/>
    <w:qFormat/>
    <w:uiPriority w:val="0"/>
    <w:rPr>
      <w:rFonts w:ascii="Times New Roman" w:hAnsi="Times New Roman" w:cs="Times New Roman"/>
      <w:sz w:val="24"/>
      <w:szCs w:val="24"/>
    </w:rPr>
  </w:style>
  <w:style w:type="character" w:customStyle="1" w:styleId="155">
    <w:name w:val="Body Text Indent 3 Char"/>
    <w:qFormat/>
    <w:uiPriority w:val="0"/>
    <w:rPr>
      <w:rFonts w:ascii="Times New Roman" w:hAnsi="Times New Roman" w:cs="Times New Roman"/>
      <w:sz w:val="16"/>
      <w:szCs w:val="16"/>
    </w:rPr>
  </w:style>
  <w:style w:type="character" w:customStyle="1" w:styleId="156">
    <w:name w:val="Header Char"/>
    <w:qFormat/>
    <w:uiPriority w:val="0"/>
    <w:rPr>
      <w:rFonts w:ascii="Times New Roman" w:hAnsi="Times New Roman" w:cs="Times New Roman"/>
      <w:sz w:val="18"/>
      <w:szCs w:val="18"/>
    </w:rPr>
  </w:style>
  <w:style w:type="character" w:customStyle="1" w:styleId="157">
    <w:name w:val="Date Char"/>
    <w:qFormat/>
    <w:uiPriority w:val="0"/>
    <w:rPr>
      <w:rFonts w:ascii="Times New Roman" w:hAnsi="Times New Roman" w:cs="Times New Roman"/>
      <w:sz w:val="24"/>
      <w:szCs w:val="24"/>
    </w:rPr>
  </w:style>
  <w:style w:type="character" w:customStyle="1" w:styleId="158">
    <w:name w:val="Balloon Text Char"/>
    <w:qFormat/>
    <w:uiPriority w:val="0"/>
    <w:rPr>
      <w:rFonts w:ascii="Times New Roman" w:hAnsi="Times New Roman" w:cs="Times New Roman"/>
      <w:sz w:val="2"/>
      <w:szCs w:val="2"/>
    </w:rPr>
  </w:style>
  <w:style w:type="paragraph" w:customStyle="1" w:styleId="159">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60">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61">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2">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3">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4">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5">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6">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7">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8">
    <w:name w:val="单位名称"/>
    <w:basedOn w:val="16"/>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9">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70">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71">
    <w:name w:val="H-TextFormat"/>
    <w:qFormat/>
    <w:uiPriority w:val="0"/>
    <w:pPr>
      <w:jc w:val="center"/>
    </w:pPr>
    <w:rPr>
      <w:rFonts w:ascii="Arial" w:hAnsi="Arial" w:eastAsia="宋体" w:cs="Arial"/>
      <w:sz w:val="22"/>
      <w:szCs w:val="22"/>
      <w:lang w:val="en-US" w:eastAsia="zh-CN" w:bidi="ar-SA"/>
    </w:rPr>
  </w:style>
  <w:style w:type="paragraph" w:customStyle="1" w:styleId="172">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3">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5">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6">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7">
    <w:name w:val="正文文本 3 字符"/>
    <w:basedOn w:val="34"/>
    <w:link w:val="15"/>
    <w:qFormat/>
    <w:uiPriority w:val="0"/>
    <w:rPr>
      <w:rFonts w:ascii="Times New Roman" w:hAnsi="Times New Roman" w:eastAsia="宋体" w:cs="Times New Roman"/>
      <w:sz w:val="48"/>
      <w:szCs w:val="48"/>
    </w:rPr>
  </w:style>
  <w:style w:type="character" w:customStyle="1" w:styleId="178">
    <w:name w:val="批注主题 字符"/>
    <w:basedOn w:val="127"/>
    <w:link w:val="31"/>
    <w:qFormat/>
    <w:uiPriority w:val="0"/>
    <w:rPr>
      <w:rFonts w:ascii="Times New Roman" w:hAnsi="Times New Roman" w:eastAsia="宋体" w:cs="Times New Roman"/>
      <w:b/>
      <w:bCs/>
      <w:kern w:val="0"/>
      <w:sz w:val="24"/>
      <w:szCs w:val="24"/>
    </w:rPr>
  </w:style>
  <w:style w:type="paragraph" w:customStyle="1" w:styleId="179">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80">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81">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2">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6">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7">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2">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3">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4">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5">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6">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7">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8">
    <w:name w:val="表格文字"/>
    <w:basedOn w:val="1"/>
    <w:qFormat/>
    <w:uiPriority w:val="0"/>
    <w:pPr>
      <w:snapToGrid w:val="0"/>
      <w:spacing w:before="120"/>
    </w:pPr>
    <w:rPr>
      <w:rFonts w:ascii="Times New Roman" w:hAnsi="Times New Roman" w:eastAsia="宋体" w:cs="Times New Roman"/>
      <w:szCs w:val="21"/>
    </w:rPr>
  </w:style>
  <w:style w:type="paragraph" w:customStyle="1" w:styleId="19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0">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201">
    <w:name w:val="页脚 Char"/>
    <w:qFormat/>
    <w:uiPriority w:val="99"/>
    <w:rPr>
      <w:kern w:val="2"/>
      <w:sz w:val="18"/>
    </w:rPr>
  </w:style>
  <w:style w:type="character" w:customStyle="1" w:styleId="202">
    <w:name w:val="页眉 Char"/>
    <w:qFormat/>
    <w:uiPriority w:val="99"/>
    <w:rPr>
      <w:kern w:val="2"/>
      <w:sz w:val="18"/>
    </w:rPr>
  </w:style>
  <w:style w:type="character" w:customStyle="1" w:styleId="203">
    <w:name w:val="文档结构图 字符"/>
    <w:basedOn w:val="34"/>
    <w:semiHidden/>
    <w:qFormat/>
    <w:uiPriority w:val="99"/>
    <w:rPr>
      <w:rFonts w:ascii="Microsoft YaHei UI" w:eastAsia="Microsoft YaHei UI"/>
      <w:sz w:val="18"/>
      <w:szCs w:val="18"/>
    </w:rPr>
  </w:style>
  <w:style w:type="character" w:customStyle="1" w:styleId="204">
    <w:name w:val="文档结构图 字符1"/>
    <w:link w:val="13"/>
    <w:qFormat/>
    <w:uiPriority w:val="0"/>
    <w:rPr>
      <w:rFonts w:ascii="宋体" w:hAnsi="Times New Roman" w:eastAsia="宋体" w:cs="Times New Roman"/>
      <w:sz w:val="18"/>
      <w:szCs w:val="18"/>
    </w:rPr>
  </w:style>
  <w:style w:type="character" w:customStyle="1" w:styleId="205">
    <w:name w:val="HTML 预设格式 字符"/>
    <w:basedOn w:val="34"/>
    <w:semiHidden/>
    <w:qFormat/>
    <w:uiPriority w:val="99"/>
    <w:rPr>
      <w:rFonts w:ascii="Courier New" w:hAnsi="Courier New" w:cs="Courier New"/>
      <w:sz w:val="20"/>
      <w:szCs w:val="20"/>
    </w:rPr>
  </w:style>
  <w:style w:type="character" w:customStyle="1" w:styleId="206">
    <w:name w:val="HTML 预设格式 字符1"/>
    <w:link w:val="29"/>
    <w:qFormat/>
    <w:uiPriority w:val="99"/>
    <w:rPr>
      <w:rFonts w:ascii="宋体" w:hAnsi="宋体" w:eastAsia="宋体" w:cs="Times New Roman"/>
      <w:kern w:val="0"/>
      <w:sz w:val="24"/>
      <w:szCs w:val="24"/>
    </w:rPr>
  </w:style>
  <w:style w:type="paragraph" w:customStyle="1" w:styleId="207">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8">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9">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10">
    <w:name w:val="_Style 206"/>
    <w:basedOn w:val="1"/>
    <w:next w:val="56"/>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4"/>
    <customShpInfo spid="_x0000_s3075"/>
    <customShpInfo spid="_x0000_s3073"/>
    <customShpInfo spid="_x0000_s3077"/>
    <customShpInfo spid="_x0000_s3078"/>
    <customShpInfo spid="_x0000_s3079"/>
    <customShpInfo spid="_x0000_s3076"/>
    <customShpInfo spid="_x0000_s3081"/>
    <customShpInfo spid="_x0000_s3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8236</Words>
  <Characters>8977</Characters>
  <Lines>63</Lines>
  <Paragraphs>17</Paragraphs>
  <TotalTime>31</TotalTime>
  <ScaleCrop>false</ScaleCrop>
  <LinksUpToDate>false</LinksUpToDate>
  <CharactersWithSpaces>9123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HP</cp:lastModifiedBy>
  <dcterms:modified xsi:type="dcterms:W3CDTF">2023-05-29T06:43:34Z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F52D24A478984F87A5CFA8D6073A2D72_13</vt:lpwstr>
  </property>
</Properties>
</file>