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hint="eastAsia" w:ascii="宋体" w:hAnsi="宋体" w:eastAsia="宋体" w:cs="Times New Roman"/>
          <w:b/>
          <w:sz w:val="52"/>
          <w:szCs w:val="52"/>
        </w:rPr>
      </w:pPr>
      <w:r>
        <w:rPr>
          <w:rFonts w:hint="eastAsia" w:ascii="宋体" w:hAnsi="宋体" w:eastAsia="宋体" w:cs="Times New Roman"/>
          <w:b/>
          <w:sz w:val="52"/>
          <w:szCs w:val="52"/>
          <w:lang w:val="en-US" w:eastAsia="zh-CN"/>
        </w:rPr>
        <w:t>生物安全柜A2型</w:t>
      </w:r>
      <w:r>
        <w:rPr>
          <w:rFonts w:hint="eastAsia" w:ascii="宋体" w:hAnsi="宋体" w:eastAsia="宋体" w:cs="Times New Roman"/>
          <w:b/>
          <w:sz w:val="52"/>
          <w:szCs w:val="52"/>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3年</w:t>
      </w:r>
      <w:r>
        <w:rPr>
          <w:rFonts w:hint="eastAsia" w:ascii="宋体" w:hAnsi="宋体" w:eastAsia="宋体" w:cs="Times New Roman"/>
          <w:b/>
          <w:sz w:val="36"/>
          <w:szCs w:val="36"/>
          <w:highlight w:val="none"/>
          <w:lang w:val="en-US" w:eastAsia="zh-CN"/>
        </w:rPr>
        <w:t>9</w:t>
      </w:r>
      <w:r>
        <w:rPr>
          <w:rFonts w:hint="eastAsia"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20</w:t>
      </w:r>
      <w:r>
        <w:rPr>
          <w:rFonts w:hint="eastAsia"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default" w:ascii="宋体" w:hAnsi="宋体" w:cs="宋体"/>
          <w:kern w:val="0"/>
          <w:sz w:val="24"/>
          <w:szCs w:val="24"/>
          <w:lang w:val="en-US" w:eastAsia="zh-CN" w:bidi="ar-SA"/>
        </w:rPr>
      </w:pPr>
      <w:r>
        <w:rPr>
          <w:rFonts w:hint="eastAsia" w:ascii="宋体" w:hAnsi="宋体" w:eastAsia="宋体" w:cs="宋体"/>
          <w:kern w:val="0"/>
          <w:sz w:val="24"/>
          <w:szCs w:val="24"/>
          <w:lang w:val="en-US" w:eastAsia="zh-CN"/>
        </w:rPr>
        <w:t>包一：生物安全柜A2型</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9</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20</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9</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22</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40"/>
          <w:rFonts w:ascii="Times New Roman" w:hAnsi="Times New Roman" w:eastAsia="宋体"/>
          <w:sz w:val="24"/>
          <w:szCs w:val="24"/>
          <w:highlight w:val="none"/>
        </w:rPr>
        <w:t>https</w:t>
      </w:r>
      <w:r>
        <w:rPr>
          <w:rStyle w:val="40"/>
          <w:rFonts w:ascii="宋体" w:hAnsi="宋体" w:eastAsia="宋体"/>
          <w:sz w:val="24"/>
          <w:szCs w:val="24"/>
          <w:highlight w:val="none"/>
        </w:rPr>
        <w:t>://</w:t>
      </w:r>
      <w:r>
        <w:rPr>
          <w:rStyle w:val="40"/>
          <w:rFonts w:ascii="Times New Roman" w:hAnsi="Times New Roman" w:eastAsia="宋体"/>
          <w:sz w:val="24"/>
          <w:szCs w:val="24"/>
          <w:highlight w:val="none"/>
        </w:rPr>
        <w:t>www</w:t>
      </w:r>
      <w:r>
        <w:rPr>
          <w:rStyle w:val="40"/>
          <w:rFonts w:ascii="宋体" w:hAnsi="宋体" w:eastAsia="宋体"/>
          <w:sz w:val="24"/>
          <w:szCs w:val="24"/>
          <w:highlight w:val="none"/>
        </w:rPr>
        <w:t>.</w:t>
      </w:r>
      <w:r>
        <w:rPr>
          <w:rStyle w:val="40"/>
          <w:rFonts w:ascii="Times New Roman" w:hAnsi="Times New Roman" w:eastAsia="宋体"/>
          <w:sz w:val="24"/>
          <w:szCs w:val="24"/>
          <w:highlight w:val="none"/>
        </w:rPr>
        <w:t>szy</w:t>
      </w:r>
      <w:r>
        <w:rPr>
          <w:rStyle w:val="40"/>
          <w:rFonts w:ascii="宋体" w:hAnsi="宋体" w:eastAsia="宋体"/>
          <w:sz w:val="24"/>
          <w:szCs w:val="24"/>
          <w:highlight w:val="none"/>
        </w:rPr>
        <w:t>.</w:t>
      </w:r>
      <w:r>
        <w:rPr>
          <w:rStyle w:val="40"/>
          <w:rFonts w:ascii="Times New Roman" w:hAnsi="Times New Roman" w:eastAsia="宋体"/>
          <w:sz w:val="24"/>
          <w:szCs w:val="24"/>
          <w:highlight w:val="none"/>
        </w:rPr>
        <w:t>sh</w:t>
      </w:r>
      <w:r>
        <w:rPr>
          <w:rStyle w:val="40"/>
          <w:rFonts w:ascii="宋体" w:hAnsi="宋体" w:eastAsia="宋体"/>
          <w:sz w:val="24"/>
          <w:szCs w:val="24"/>
          <w:highlight w:val="none"/>
        </w:rPr>
        <w:t>.</w:t>
      </w:r>
      <w:r>
        <w:rPr>
          <w:rStyle w:val="40"/>
          <w:rFonts w:ascii="Times New Roman" w:hAnsi="Times New Roman" w:eastAsia="宋体"/>
          <w:sz w:val="24"/>
          <w:szCs w:val="24"/>
          <w:highlight w:val="none"/>
        </w:rPr>
        <w:t>cn</w:t>
      </w:r>
      <w:r>
        <w:rPr>
          <w:rStyle w:val="40"/>
          <w:rFonts w:ascii="宋体" w:hAnsi="宋体" w:eastAsia="宋体"/>
          <w:sz w:val="24"/>
          <w:szCs w:val="24"/>
          <w:highlight w:val="none"/>
        </w:rPr>
        <w:t>/</w:t>
      </w:r>
      <w:r>
        <w:rPr>
          <w:rStyle w:val="40"/>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9</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22</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9</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27</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w:t>
      </w:r>
      <w:r>
        <w:rPr>
          <w:rFonts w:hint="eastAsia" w:ascii="宋体" w:hAnsi="宋体" w:eastAsia="宋体" w:cs="Times New Roman"/>
          <w:sz w:val="24"/>
          <w:szCs w:val="24"/>
        </w:rPr>
        <w:t>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11326093"/>
      <w:bookmarkStart w:id="9" w:name="_Toc9066359"/>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b w:val="0"/>
                <w:bCs w:val="0"/>
                <w:kern w:val="0"/>
                <w:sz w:val="24"/>
                <w:szCs w:val="24"/>
                <w:highlight w:val="none"/>
              </w:rPr>
            </w:pPr>
            <w:r>
              <w:rPr>
                <w:rFonts w:hint="eastAsia" w:ascii="宋体" w:hAnsi="宋体" w:eastAsia="宋体" w:cs="Times New Roman"/>
                <w:b w:val="0"/>
                <w:bCs w:val="0"/>
                <w:sz w:val="24"/>
                <w:szCs w:val="20"/>
                <w:highlight w:val="none"/>
              </w:rPr>
              <w:t>项目名称：</w:t>
            </w:r>
            <w:r>
              <w:rPr>
                <w:rFonts w:hint="eastAsia" w:ascii="宋体" w:hAnsi="宋体" w:eastAsia="宋体" w:cs="宋体"/>
                <w:b w:val="0"/>
                <w:bCs w:val="0"/>
                <w:kern w:val="0"/>
                <w:sz w:val="24"/>
                <w:szCs w:val="24"/>
                <w:lang w:val="en-US" w:eastAsia="zh-CN"/>
              </w:rPr>
              <w:t>生物安全柜A2型</w:t>
            </w:r>
            <w:r>
              <w:rPr>
                <w:rFonts w:hint="eastAsia" w:ascii="宋体" w:hAnsi="宋体" w:eastAsia="宋体" w:cs="宋体"/>
                <w:b w:val="0"/>
                <w:bCs w:val="0"/>
                <w:kern w:val="0"/>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b w:val="0"/>
                <w:bCs w:val="0"/>
                <w:sz w:val="24"/>
                <w:szCs w:val="20"/>
                <w:highlight w:val="none"/>
              </w:rPr>
            </w:pPr>
            <w:r>
              <w:rPr>
                <w:rFonts w:hint="eastAsia" w:ascii="宋体" w:hAnsi="宋体" w:eastAsia="宋体" w:cs="Times New Roman"/>
                <w:b w:val="0"/>
                <w:bCs w:val="0"/>
                <w:sz w:val="24"/>
                <w:szCs w:val="20"/>
                <w:highlight w:val="none"/>
              </w:rPr>
              <w:t>合同名称：</w:t>
            </w:r>
            <w:r>
              <w:rPr>
                <w:rFonts w:hint="eastAsia" w:ascii="宋体" w:hAnsi="宋体" w:eastAsia="宋体" w:cs="宋体"/>
                <w:b w:val="0"/>
                <w:bCs w:val="0"/>
                <w:kern w:val="0"/>
                <w:sz w:val="24"/>
                <w:szCs w:val="24"/>
                <w:lang w:val="en-US" w:eastAsia="zh-CN"/>
              </w:rPr>
              <w:t>生物安全柜A2型</w:t>
            </w:r>
            <w:r>
              <w:rPr>
                <w:rFonts w:hint="eastAsia" w:ascii="宋体" w:hAnsi="宋体" w:eastAsia="宋体" w:cs="宋体"/>
                <w:b w:val="0"/>
                <w:bCs w:val="0"/>
                <w:kern w:val="0"/>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b w:val="0"/>
                <w:bCs w:val="0"/>
                <w:sz w:val="24"/>
                <w:szCs w:val="20"/>
                <w:highlight w:val="none"/>
              </w:rPr>
            </w:pPr>
            <w:r>
              <w:rPr>
                <w:rFonts w:hint="eastAsia" w:ascii="宋体" w:hAnsi="宋体" w:eastAsia="宋体" w:cs="Times New Roman"/>
                <w:b w:val="0"/>
                <w:bCs w:val="0"/>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w:t>
            </w:r>
            <w:r>
              <w:rPr>
                <w:rFonts w:hint="eastAsia" w:ascii="宋体" w:hAnsi="宋体" w:eastAsia="宋体" w:cs="Times New Roman"/>
                <w:sz w:val="24"/>
                <w:szCs w:val="20"/>
                <w:highlight w:val="none"/>
                <w:lang w:val="en-US" w:eastAsia="zh-CN"/>
              </w:rPr>
              <w:t>9</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27</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w:t>
            </w:r>
            <w:r>
              <w:rPr>
                <w:rFonts w:ascii="宋体" w:hAnsi="宋体" w:eastAsia="宋体" w:cs="Times New Roman"/>
                <w:sz w:val="24"/>
                <w:szCs w:val="20"/>
                <w:highlight w:val="none"/>
              </w:rPr>
              <w:t>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bookmarkStart w:id="18" w:name="_GoBack"/>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4"/>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9066361"/>
      <w:bookmarkStart w:id="14" w:name="_Toc11326095"/>
      <w:r>
        <w:rPr>
          <w:rFonts w:hint="eastAsia" w:ascii="宋体" w:hAnsi="宋体" w:eastAsia="宋体" w:cs="Times New Roman"/>
          <w:b/>
          <w:sz w:val="36"/>
          <w:szCs w:val="20"/>
          <w:highlight w:val="none"/>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pStyle w:val="57"/>
        <w:spacing w:line="360" w:lineRule="auto"/>
        <w:ind w:left="-420" w:firstLineChars="0"/>
        <w:rPr>
          <w:rFonts w:ascii="宋体" w:hAnsi="宋体" w:eastAsia="宋体"/>
          <w:sz w:val="24"/>
          <w:szCs w:val="24"/>
          <w:highlight w:val="none"/>
        </w:rPr>
      </w:pPr>
      <w:bookmarkStart w:id="15" w:name="_Toc11326096"/>
      <w:r>
        <w:rPr>
          <w:rFonts w:hint="eastAsia" w:ascii="宋体" w:hAnsi="宋体" w:eastAsia="宋体"/>
          <w:sz w:val="24"/>
          <w:szCs w:val="24"/>
        </w:rPr>
        <w:t>一、</w:t>
      </w:r>
      <w:r>
        <w:rPr>
          <w:rFonts w:hint="eastAsia" w:ascii="宋体" w:hAnsi="宋体" w:eastAsia="宋体" w:cs="Times New Roman"/>
          <w:sz w:val="24"/>
          <w:szCs w:val="24"/>
        </w:rPr>
        <w:t xml:space="preserve"> 设备名</w:t>
      </w:r>
      <w:r>
        <w:rPr>
          <w:rFonts w:hint="eastAsia" w:ascii="宋体" w:hAnsi="宋体" w:eastAsia="宋体" w:cs="Times New Roman"/>
          <w:sz w:val="24"/>
          <w:szCs w:val="24"/>
          <w:highlight w:val="none"/>
        </w:rPr>
        <w:t>称及数量：</w:t>
      </w:r>
      <w:r>
        <w:rPr>
          <w:rFonts w:hint="eastAsia" w:ascii="宋体" w:hAnsi="宋体" w:eastAsia="宋体" w:cs="Times New Roman"/>
          <w:bCs/>
          <w:sz w:val="24"/>
          <w:szCs w:val="24"/>
          <w:highlight w:val="none"/>
          <w:lang w:val="en-US" w:eastAsia="zh-CN"/>
        </w:rPr>
        <w:t>生物安全柜A2型</w:t>
      </w: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val="en-US" w:eastAsia="zh-CN"/>
        </w:rPr>
        <w:t>叁</w:t>
      </w:r>
      <w:r>
        <w:rPr>
          <w:rFonts w:hint="eastAsia" w:ascii="宋体" w:hAnsi="宋体" w:eastAsia="宋体" w:cs="Times New Roman"/>
          <w:sz w:val="24"/>
          <w:szCs w:val="24"/>
          <w:highlight w:val="none"/>
        </w:rPr>
        <w:t>台</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使用科室：检验科</w:t>
      </w:r>
    </w:p>
    <w:tbl>
      <w:tblPr>
        <w:tblStyle w:val="35"/>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3400"/>
        <w:gridCol w:w="2862"/>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1"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340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2862"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162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1"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3400"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3</w:t>
            </w:r>
          </w:p>
        </w:tc>
        <w:tc>
          <w:tcPr>
            <w:tcW w:w="2862"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检验科</w:t>
            </w:r>
          </w:p>
        </w:tc>
        <w:tc>
          <w:tcPr>
            <w:tcW w:w="1625" w:type="dxa"/>
            <w:vAlign w:val="center"/>
          </w:tcPr>
          <w:p>
            <w:pPr>
              <w:pStyle w:val="57"/>
              <w:spacing w:line="360" w:lineRule="auto"/>
              <w:ind w:firstLine="0" w:firstLineChars="0"/>
              <w:jc w:val="center"/>
              <w:rPr>
                <w:rFonts w:ascii="宋体" w:hAnsi="宋体" w:eastAsia="宋体"/>
                <w:sz w:val="24"/>
                <w:szCs w:val="24"/>
              </w:rPr>
            </w:pPr>
          </w:p>
        </w:tc>
      </w:tr>
    </w:tbl>
    <w:p>
      <w:pPr>
        <w:pStyle w:val="30"/>
        <w:widowControl/>
        <w:numPr>
          <w:ilvl w:val="0"/>
          <w:numId w:val="0"/>
        </w:numPr>
        <w:shd w:val="clear" w:color="auto" w:fill="FFFFFF"/>
        <w:adjustRightInd w:val="0"/>
        <w:snapToGrid w:val="0"/>
        <w:spacing w:before="0" w:beforeAutospacing="0" w:after="0" w:afterAutospacing="0" w:line="315" w:lineRule="atLeast"/>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w:t>
      </w:r>
      <w:r>
        <w:rPr>
          <w:rFonts w:hint="eastAsia" w:ascii="宋体" w:hAnsi="宋体" w:eastAsia="宋体"/>
          <w:b w:val="0"/>
          <w:bCs/>
          <w:szCs w:val="24"/>
        </w:rPr>
        <w:t>技术</w:t>
      </w:r>
      <w:r>
        <w:rPr>
          <w:rFonts w:hint="eastAsia" w:ascii="宋体" w:hAnsi="宋体" w:eastAsia="宋体"/>
          <w:szCs w:val="24"/>
        </w:rPr>
        <w:t>指标要求：</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w:t>
      </w:r>
      <w:r>
        <w:rPr>
          <w:rFonts w:hint="eastAsia" w:ascii="宋体" w:hAnsi="宋体" w:eastAsia="宋体" w:cs="宋体"/>
          <w:b/>
          <w:color w:val="auto"/>
          <w:sz w:val="24"/>
          <w:szCs w:val="24"/>
        </w:rPr>
        <w:t>规格一</w:t>
      </w:r>
      <w:r>
        <w:rPr>
          <w:rFonts w:hint="eastAsia" w:ascii="宋体" w:hAnsi="宋体" w:eastAsia="宋体" w:cs="宋体"/>
          <w:color w:val="auto"/>
          <w:sz w:val="24"/>
          <w:szCs w:val="24"/>
        </w:rPr>
        <w:t>/1台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1.气流模式：30%外排，70%循环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2.流入气流平均风速0.53±0.025m/s，下降气流平均风速0.35±0.025m/s</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3.空气过滤器，针对颗粒直径≥0.12μm，过滤效率≥99.999%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4.安全柜出厂前使用泄露扫描仪进行不少于2次的过滤器完整性测试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 在线实时监测并条形码显示高效过滤器的使用寿命，具有过滤器失效声光报警功能，保证实验的安全性；</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★6.风机设计，风速可自动调节，与风速传感器联动；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★7.工作区和外排出风口处各配备一个微风速传感器，非压差传感器，真实、实时检测风速</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★8.LCD液晶屏显示，可至少显示工作区温度、气流流速、时间、过滤膜使用寿命系统参数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9.主机配有温度传感器：可实时检测并显示温度，监测风机运行及操作区安全状态</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10.前窗采用手动升降方式，具有安全高度高精度上、下限位，声光报警</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11.工作区三侧壁板为一体化成型，304不锈钢材质，双层侧壁形成负压保护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12.整个工作台面下对应面积全部为集液槽，304不锈钢，有排污阀，方便清洗消毒</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13.玻璃前窗采用倾角人性化设计，提高了操作人员在安全柜前的操作舒适性，采用安全钢化玻璃，具有防爆、防碎及防紫外的功能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14、紫外灯和日光灯不得安装在工作区背面或工作区侧面，避免直接照射到操作人员，确保使用安全，同时具有紫外灯预约功能，可预约紫外灯自动开启/关闭时间、灭菌时间，减少等待时间</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操作台面前采用搁手架设计；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16.出厂前通过压力衰减法检测：加压至少到500Pa，保持30min后气压不低于450Pa</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★17.通过碘化钾法测试，前窗操作口的保护因子不小于1×10</w:t>
      </w:r>
      <w:r>
        <w:rPr>
          <w:rFonts w:hint="eastAsia" w:ascii="宋体" w:hAnsi="宋体" w:eastAsia="宋体" w:cs="宋体"/>
          <w:color w:val="auto"/>
          <w:sz w:val="24"/>
          <w:szCs w:val="24"/>
          <w:vertAlign w:val="superscript"/>
        </w:rPr>
        <w:t>5；</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18.安全性能保障：具备紫外系统、荧光灯、前窗的连锁系统；具备低风速报警功能；具备前窗位置异位报警功能；具备前窗侧壁抗扰流系统，可避免泄漏；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19.联动控制：通过联动控制芯片，与净化工程的排风系统联动，至少可提供截止阀、风机，并自动控制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20.柜内电源：双防水插座设计，插座位于安全柜左右两侧</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21.至少具有水阀、气阀、真空阀阀门预留孔，位于安全柜左右两侧</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22.噪音≤65分贝</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★23.外形尺寸: 整体高度（含支架）≤2130mm（最低可至2030mm），工作区内部工作尺寸宽度要求≥1850mm ，工作区外部工作尺寸宽度要求≤1940mm</w:t>
      </w:r>
    </w:p>
    <w:p>
      <w:pPr>
        <w:spacing w:line="360" w:lineRule="auto"/>
        <w:rPr>
          <w:rFonts w:hint="eastAsia" w:ascii="宋体" w:hAnsi="宋体" w:eastAsia="宋体" w:cs="宋体"/>
          <w:strike/>
          <w:color w:val="auto"/>
          <w:sz w:val="24"/>
          <w:szCs w:val="24"/>
        </w:rPr>
      </w:pPr>
      <w:r>
        <w:rPr>
          <w:rFonts w:hint="eastAsia" w:ascii="宋体" w:hAnsi="宋体" w:eastAsia="宋体" w:cs="宋体"/>
          <w:color w:val="auto"/>
          <w:sz w:val="24"/>
          <w:szCs w:val="24"/>
        </w:rPr>
        <w:t>24.生产企业通过的ISO13485:2003认证和ISO9001:2008认证</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★25.原厂整机质保≥5年，出保后费率≤5%。</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26.单台配置要求：</w:t>
      </w:r>
    </w:p>
    <w:p>
      <w:pPr>
        <w:tabs>
          <w:tab w:val="left" w:pos="31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26.1主机   1个</w:t>
      </w:r>
    </w:p>
    <w:p>
      <w:pPr>
        <w:tabs>
          <w:tab w:val="left" w:pos="31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26.2固定式支架  1套</w:t>
      </w:r>
    </w:p>
    <w:p>
      <w:pPr>
        <w:tabs>
          <w:tab w:val="left" w:pos="31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26.3紫外消毒灯  1个</w:t>
      </w:r>
    </w:p>
    <w:p>
      <w:pPr>
        <w:tabs>
          <w:tab w:val="left" w:pos="31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26.4荧光灯管  1个</w:t>
      </w:r>
    </w:p>
    <w:p>
      <w:pPr>
        <w:tabs>
          <w:tab w:val="left" w:pos="31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26.5过滤器   1套</w:t>
      </w:r>
    </w:p>
    <w:p>
      <w:pPr>
        <w:rPr>
          <w:rFonts w:hint="eastAsia"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b/>
          <w:color w:val="auto"/>
          <w:sz w:val="24"/>
          <w:szCs w:val="24"/>
        </w:rPr>
        <w:t>规格二/</w:t>
      </w:r>
      <w:r>
        <w:rPr>
          <w:rFonts w:hint="eastAsia" w:ascii="宋体" w:hAnsi="宋体" w:eastAsia="宋体" w:cs="宋体"/>
          <w:color w:val="auto"/>
          <w:sz w:val="24"/>
          <w:szCs w:val="24"/>
        </w:rPr>
        <w:t>2台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1.气流模式：30%外排，70%循环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2.流入气流平均风速0.53±0.025m/s，下降气流平均风速0.35±0.025m/s</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★3.空气过滤器，针对颗粒直径≥0.12μm，过滤效率≥99.999%，提供证明文件，如报关单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4.安全柜出厂前使用泄露扫描仪进行不少于2次的过滤器完整性测试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 在线实时监测并条形码显示高效过滤器的使用寿命，具有过滤器失效声光报警功能，保证实验的安全性，提供证明文件；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★6.风机设计，风速可自动调节，与风速传感器联动，提供证明文件，如报关单；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★7.工作区和外排出风口处各配备一个微风速传感器，非压差传感器，真实、实时检测风速，提供实物图片证明</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8.LCD液晶屏显示，至少可显示工作区温度、气流流速、时间、过滤膜使用寿命系统参数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 主机配有温度传感器：可实时检测并显示温度，监测风机运行及操作区安全状态</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10.前窗采用手动升降方式，具有安全高度高精度上、下限位，声光报警</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11.工作区三侧壁板为一体化成型，304不锈钢材质，双层侧壁形成负压保护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12.整个工作台面下对应面积全部为集液槽，304不锈钢，有排污阀，方便清洗消毒</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13.玻璃前窗采用倾角人性化设计，提高了操作人员在安全柜前的操作舒适性，采用安全钢化玻璃，具有防爆、防碎及防紫外的功能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14、紫外灯和日光灯不得安装在工作区背面或工作区侧面，避免直接照射到操作人员，确保使用安全，同时具有紫外灯预约功能，可预约紫外灯自动开启/关闭时间、灭菌时间，减少等待时间</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操作台面前采用搁手架设计。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16.出厂前通过压力衰减法检测：加压500Pa，保持30min后气压不低于450Pa</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17.通过碘化钾法测试，前窗操作口的保护因子不小于1×10</w:t>
      </w:r>
      <w:r>
        <w:rPr>
          <w:rFonts w:hint="eastAsia" w:ascii="宋体" w:hAnsi="宋体" w:eastAsia="宋体" w:cs="宋体"/>
          <w:color w:val="auto"/>
          <w:sz w:val="24"/>
          <w:szCs w:val="24"/>
          <w:vertAlign w:val="superscript"/>
        </w:rPr>
        <w:t>5</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18.安全性能保障：具备紫外系统、荧光灯、前窗的连锁系统；具备低风速报警功能；具备前窗位置异位报警功能；具备前窗侧壁抗扰流系统，可避免泄漏；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19.联动控制：通过专业的联动控制芯片，与净化工程的排风系统联动，可提供截止阀、风机等，并自动控制</w:t>
      </w:r>
    </w:p>
    <w:p>
      <w:pPr>
        <w:spacing w:line="360" w:lineRule="auto"/>
        <w:rPr>
          <w:rFonts w:hint="eastAsia" w:ascii="宋体" w:hAnsi="宋体" w:eastAsia="宋体" w:cs="宋体"/>
          <w:strike/>
          <w:color w:val="auto"/>
          <w:sz w:val="24"/>
          <w:szCs w:val="24"/>
        </w:rPr>
      </w:pPr>
      <w:r>
        <w:rPr>
          <w:rFonts w:hint="eastAsia" w:ascii="宋体" w:hAnsi="宋体" w:eastAsia="宋体" w:cs="宋体"/>
          <w:color w:val="auto"/>
          <w:sz w:val="24"/>
          <w:szCs w:val="24"/>
        </w:rPr>
        <w:t>20.柜内电源：双防水插座设计，插座位于安全柜左右两侧</w:t>
      </w:r>
    </w:p>
    <w:p>
      <w:pPr>
        <w:spacing w:line="360" w:lineRule="auto"/>
        <w:rPr>
          <w:rFonts w:hint="eastAsia" w:ascii="宋体" w:hAnsi="宋体" w:eastAsia="宋体" w:cs="宋体"/>
          <w:strike/>
          <w:color w:val="auto"/>
          <w:sz w:val="24"/>
          <w:szCs w:val="24"/>
        </w:rPr>
      </w:pPr>
      <w:r>
        <w:rPr>
          <w:rFonts w:hint="eastAsia" w:ascii="宋体" w:hAnsi="宋体" w:eastAsia="宋体" w:cs="宋体"/>
          <w:color w:val="auto"/>
          <w:sz w:val="24"/>
          <w:szCs w:val="24"/>
        </w:rPr>
        <w:t>21.至少具有水阀、气阀、真空阀门预留孔，位于安全柜左右两侧</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22.噪音≤65分贝</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★23.外形尺寸: 整体高度（含支架）≤2130mm（最低可至2030mm），工作区内部工作尺寸宽度要求≥1550mm ，工作区外部工作尺寸宽度要求≤1640mm</w:t>
      </w:r>
    </w:p>
    <w:p>
      <w:pPr>
        <w:spacing w:line="360" w:lineRule="auto"/>
        <w:rPr>
          <w:rFonts w:hint="eastAsia" w:ascii="宋体" w:hAnsi="宋体" w:eastAsia="宋体" w:cs="宋体"/>
          <w:strike/>
          <w:color w:val="auto"/>
          <w:sz w:val="24"/>
          <w:szCs w:val="24"/>
        </w:rPr>
      </w:pPr>
      <w:r>
        <w:rPr>
          <w:rFonts w:hint="eastAsia" w:ascii="宋体" w:hAnsi="宋体" w:eastAsia="宋体" w:cs="宋体"/>
          <w:color w:val="auto"/>
          <w:sz w:val="24"/>
          <w:szCs w:val="24"/>
        </w:rPr>
        <w:t>24.生产企业通过的ISO13485:2003认证和ISO9001:2008认证</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★25.原厂整机质保≥5年，出保后费率≤5%。</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26.单台配置要求：</w:t>
      </w:r>
    </w:p>
    <w:p>
      <w:pPr>
        <w:tabs>
          <w:tab w:val="left" w:pos="31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26.1主机          1个</w:t>
      </w:r>
    </w:p>
    <w:p>
      <w:pPr>
        <w:tabs>
          <w:tab w:val="left" w:pos="31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26.2固定式支架    1套</w:t>
      </w:r>
    </w:p>
    <w:p>
      <w:pPr>
        <w:tabs>
          <w:tab w:val="left" w:pos="31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26.3紫外消毒灯    1个</w:t>
      </w:r>
    </w:p>
    <w:p>
      <w:pPr>
        <w:tabs>
          <w:tab w:val="left" w:pos="31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26.4荧光灯管      1个</w:t>
      </w:r>
    </w:p>
    <w:p>
      <w:pPr>
        <w:tabs>
          <w:tab w:val="left" w:pos="31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26.5过滤器        1套</w:t>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w:t>
    </w:r>
    <w:r>
      <w:rPr>
        <w:lang w:val="zh-CN"/>
      </w:rPr>
      <w:fldChar w:fldCharType="end"/>
    </w:r>
  </w:p>
  <w:p>
    <w:pPr>
      <w:pStyle w:val="23"/>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separate"/>
    </w:r>
    <w:r>
      <w:rPr>
        <w:rStyle w:val="37"/>
      </w:rPr>
      <w:t>77</w:t>
    </w:r>
    <w:r>
      <w:rPr>
        <w:rStyle w:val="37"/>
      </w:rP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2</w:t>
    </w:r>
    <w:r>
      <w:rPr>
        <w:lang w:val="zh-CN"/>
      </w:rPr>
      <w:fldChar w:fldCharType="end"/>
    </w:r>
  </w:p>
  <w:p>
    <w:pPr>
      <w:pStyle w:val="23"/>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separate"/>
    </w:r>
    <w:r>
      <w:rPr>
        <w:rStyle w:val="37"/>
      </w:rPr>
      <w:t>77</w:t>
    </w:r>
    <w:r>
      <w:rPr>
        <w:rStyle w:val="37"/>
      </w:rPr>
      <w:fldChar w:fldCharType="end"/>
    </w:r>
  </w:p>
  <w:p>
    <w:pPr>
      <w:pStyle w:val="23"/>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37F0B26"/>
    <w:rsid w:val="047D221A"/>
    <w:rsid w:val="053022E6"/>
    <w:rsid w:val="059503E5"/>
    <w:rsid w:val="05D709B3"/>
    <w:rsid w:val="06267614"/>
    <w:rsid w:val="06710E08"/>
    <w:rsid w:val="07C20BED"/>
    <w:rsid w:val="080005EB"/>
    <w:rsid w:val="088937C8"/>
    <w:rsid w:val="08FD6983"/>
    <w:rsid w:val="0A7753AE"/>
    <w:rsid w:val="0B001E0F"/>
    <w:rsid w:val="0B517B04"/>
    <w:rsid w:val="0BF00DA4"/>
    <w:rsid w:val="0C9A1884"/>
    <w:rsid w:val="0EB045BA"/>
    <w:rsid w:val="0EF02652"/>
    <w:rsid w:val="0F102FA9"/>
    <w:rsid w:val="124770E1"/>
    <w:rsid w:val="129544B2"/>
    <w:rsid w:val="141A7A25"/>
    <w:rsid w:val="143C0CA7"/>
    <w:rsid w:val="16425C30"/>
    <w:rsid w:val="171A5BFB"/>
    <w:rsid w:val="1738378D"/>
    <w:rsid w:val="19DC576F"/>
    <w:rsid w:val="19EE47F1"/>
    <w:rsid w:val="1A102FF2"/>
    <w:rsid w:val="1A5F06D7"/>
    <w:rsid w:val="1C582618"/>
    <w:rsid w:val="1C70162B"/>
    <w:rsid w:val="1DBC650F"/>
    <w:rsid w:val="1E4F1A12"/>
    <w:rsid w:val="206F557C"/>
    <w:rsid w:val="21452BB3"/>
    <w:rsid w:val="22AA393E"/>
    <w:rsid w:val="22E569AE"/>
    <w:rsid w:val="233F4233"/>
    <w:rsid w:val="2413315A"/>
    <w:rsid w:val="25286662"/>
    <w:rsid w:val="252C3901"/>
    <w:rsid w:val="2598727A"/>
    <w:rsid w:val="25B97D43"/>
    <w:rsid w:val="25F9444C"/>
    <w:rsid w:val="271D349F"/>
    <w:rsid w:val="2759709D"/>
    <w:rsid w:val="275B1B2A"/>
    <w:rsid w:val="275E3B93"/>
    <w:rsid w:val="28BA5071"/>
    <w:rsid w:val="2A051D79"/>
    <w:rsid w:val="2A772365"/>
    <w:rsid w:val="2B1346B0"/>
    <w:rsid w:val="2B2963D3"/>
    <w:rsid w:val="2E287082"/>
    <w:rsid w:val="2F2C5770"/>
    <w:rsid w:val="2F397E65"/>
    <w:rsid w:val="31191A5D"/>
    <w:rsid w:val="327B0210"/>
    <w:rsid w:val="34EE008B"/>
    <w:rsid w:val="357E0CC8"/>
    <w:rsid w:val="35805CB4"/>
    <w:rsid w:val="36CA3141"/>
    <w:rsid w:val="375A17A7"/>
    <w:rsid w:val="38593614"/>
    <w:rsid w:val="39301A51"/>
    <w:rsid w:val="39C11183"/>
    <w:rsid w:val="3A5D54C6"/>
    <w:rsid w:val="3AE55278"/>
    <w:rsid w:val="3BF15DAC"/>
    <w:rsid w:val="3C03549A"/>
    <w:rsid w:val="3CD70CBD"/>
    <w:rsid w:val="3DA4759C"/>
    <w:rsid w:val="3DFE745B"/>
    <w:rsid w:val="3E2B711B"/>
    <w:rsid w:val="3E2D1012"/>
    <w:rsid w:val="3F935326"/>
    <w:rsid w:val="409018AF"/>
    <w:rsid w:val="412709D8"/>
    <w:rsid w:val="41627833"/>
    <w:rsid w:val="416D419A"/>
    <w:rsid w:val="418D7FE4"/>
    <w:rsid w:val="419D0727"/>
    <w:rsid w:val="421443FB"/>
    <w:rsid w:val="427239F0"/>
    <w:rsid w:val="433E5FF5"/>
    <w:rsid w:val="43426C26"/>
    <w:rsid w:val="44307631"/>
    <w:rsid w:val="44E76487"/>
    <w:rsid w:val="4668169A"/>
    <w:rsid w:val="49B25227"/>
    <w:rsid w:val="4B863339"/>
    <w:rsid w:val="4C2652B7"/>
    <w:rsid w:val="4D25098E"/>
    <w:rsid w:val="4D77632F"/>
    <w:rsid w:val="4E7C3473"/>
    <w:rsid w:val="4EC83D94"/>
    <w:rsid w:val="501778F7"/>
    <w:rsid w:val="505A58A5"/>
    <w:rsid w:val="511278FC"/>
    <w:rsid w:val="52B54FEA"/>
    <w:rsid w:val="52C021AE"/>
    <w:rsid w:val="536F70C2"/>
    <w:rsid w:val="5371335C"/>
    <w:rsid w:val="5389510F"/>
    <w:rsid w:val="539B083F"/>
    <w:rsid w:val="56C17F84"/>
    <w:rsid w:val="56E97E3E"/>
    <w:rsid w:val="571A5DA5"/>
    <w:rsid w:val="575256B8"/>
    <w:rsid w:val="57931FDC"/>
    <w:rsid w:val="584A2B82"/>
    <w:rsid w:val="5912342D"/>
    <w:rsid w:val="599F736E"/>
    <w:rsid w:val="59A549DC"/>
    <w:rsid w:val="5A8E5499"/>
    <w:rsid w:val="5ADB606D"/>
    <w:rsid w:val="5AF47091"/>
    <w:rsid w:val="5B7B7104"/>
    <w:rsid w:val="5C3F2B37"/>
    <w:rsid w:val="5CF501E7"/>
    <w:rsid w:val="5E4E4400"/>
    <w:rsid w:val="5E5E67D4"/>
    <w:rsid w:val="5F2F2B58"/>
    <w:rsid w:val="5F9429F0"/>
    <w:rsid w:val="6013195C"/>
    <w:rsid w:val="6042276E"/>
    <w:rsid w:val="60BA47AE"/>
    <w:rsid w:val="6343656A"/>
    <w:rsid w:val="63D92820"/>
    <w:rsid w:val="64115F68"/>
    <w:rsid w:val="64917820"/>
    <w:rsid w:val="64BC23C3"/>
    <w:rsid w:val="66307F76"/>
    <w:rsid w:val="66E57EB9"/>
    <w:rsid w:val="67F0315B"/>
    <w:rsid w:val="685F15E7"/>
    <w:rsid w:val="68EF7A43"/>
    <w:rsid w:val="695A7333"/>
    <w:rsid w:val="6A0856B9"/>
    <w:rsid w:val="6A141F42"/>
    <w:rsid w:val="6A1879E8"/>
    <w:rsid w:val="6B792AC7"/>
    <w:rsid w:val="6CE12E64"/>
    <w:rsid w:val="6CEA0C57"/>
    <w:rsid w:val="6D024D8C"/>
    <w:rsid w:val="6ECC7A0D"/>
    <w:rsid w:val="6F490848"/>
    <w:rsid w:val="6FB67353"/>
    <w:rsid w:val="70EA395C"/>
    <w:rsid w:val="71A30B93"/>
    <w:rsid w:val="71A37E98"/>
    <w:rsid w:val="727F0666"/>
    <w:rsid w:val="734A52EE"/>
    <w:rsid w:val="7397006E"/>
    <w:rsid w:val="73A218A1"/>
    <w:rsid w:val="73EA1ADD"/>
    <w:rsid w:val="740D6797"/>
    <w:rsid w:val="75807D82"/>
    <w:rsid w:val="75CC49D7"/>
    <w:rsid w:val="77111160"/>
    <w:rsid w:val="77C35AEB"/>
    <w:rsid w:val="77E6082D"/>
    <w:rsid w:val="785C0ACF"/>
    <w:rsid w:val="79715BD1"/>
    <w:rsid w:val="7A5944E4"/>
    <w:rsid w:val="7B172D9A"/>
    <w:rsid w:val="7C3A20F4"/>
    <w:rsid w:val="7C574BD1"/>
    <w:rsid w:val="7CA25B04"/>
    <w:rsid w:val="7DD03920"/>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4">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7">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8">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10">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1">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2">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napToGrid w:val="0"/>
      <w:spacing w:before="120"/>
    </w:pPr>
    <w:rPr>
      <w:rFonts w:ascii="Times New Roman" w:hAnsi="Times New Roman" w:eastAsia="宋体" w:cs="Times New Roman"/>
      <w:szCs w:val="21"/>
    </w:r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3">
    <w:name w:val="Document Map"/>
    <w:basedOn w:val="1"/>
    <w:link w:val="204"/>
    <w:qFormat/>
    <w:uiPriority w:val="0"/>
    <w:rPr>
      <w:rFonts w:ascii="宋体" w:hAnsi="Times New Roman" w:eastAsia="宋体" w:cs="Times New Roman"/>
      <w:sz w:val="18"/>
      <w:szCs w:val="18"/>
    </w:rPr>
  </w:style>
  <w:style w:type="paragraph" w:styleId="14">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5">
    <w:name w:val="Body Text 3"/>
    <w:basedOn w:val="1"/>
    <w:link w:val="178"/>
    <w:qFormat/>
    <w:uiPriority w:val="0"/>
    <w:rPr>
      <w:rFonts w:ascii="Times New Roman" w:hAnsi="Times New Roman" w:eastAsia="宋体" w:cs="Times New Roman"/>
      <w:sz w:val="48"/>
      <w:szCs w:val="48"/>
    </w:rPr>
  </w:style>
  <w:style w:type="paragraph" w:styleId="16">
    <w:name w:val="Body Text"/>
    <w:basedOn w:val="1"/>
    <w:link w:val="105"/>
    <w:qFormat/>
    <w:uiPriority w:val="0"/>
    <w:pPr>
      <w:spacing w:after="120"/>
    </w:pPr>
    <w:rPr>
      <w:rFonts w:ascii="Times New Roman" w:hAnsi="Times New Roman" w:eastAsia="宋体" w:cs="Times New Roman"/>
      <w:szCs w:val="20"/>
    </w:rPr>
  </w:style>
  <w:style w:type="paragraph" w:styleId="17">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8">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9">
    <w:name w:val="Plain Text"/>
    <w:basedOn w:val="1"/>
    <w:link w:val="54"/>
    <w:qFormat/>
    <w:uiPriority w:val="0"/>
    <w:rPr>
      <w:rFonts w:ascii="宋体" w:hAnsi="Courier New" w:eastAsia="宋体" w:cs="Times New Roman"/>
      <w:szCs w:val="20"/>
    </w:rPr>
  </w:style>
  <w:style w:type="paragraph" w:styleId="20">
    <w:name w:val="Date"/>
    <w:basedOn w:val="1"/>
    <w:next w:val="1"/>
    <w:link w:val="55"/>
    <w:qFormat/>
    <w:uiPriority w:val="0"/>
    <w:rPr>
      <w:rFonts w:ascii="宋体" w:hAnsi="Times New Roman" w:eastAsia="宋体" w:cs="Times New Roman"/>
      <w:b/>
      <w:sz w:val="36"/>
      <w:szCs w:val="20"/>
    </w:rPr>
  </w:style>
  <w:style w:type="paragraph" w:styleId="21">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2">
    <w:name w:val="Balloon Text"/>
    <w:basedOn w:val="1"/>
    <w:link w:val="113"/>
    <w:semiHidden/>
    <w:qFormat/>
    <w:uiPriority w:val="0"/>
    <w:rPr>
      <w:rFonts w:ascii="Times New Roman" w:hAnsi="Times New Roman" w:eastAsia="宋体" w:cs="Times New Roman"/>
      <w:sz w:val="18"/>
      <w:szCs w:val="18"/>
    </w:rPr>
  </w:style>
  <w:style w:type="paragraph" w:styleId="23">
    <w:name w:val="footer"/>
    <w:basedOn w:val="1"/>
    <w:link w:val="43"/>
    <w:unhideWhenUsed/>
    <w:qFormat/>
    <w:uiPriority w:val="99"/>
    <w:pPr>
      <w:tabs>
        <w:tab w:val="center" w:pos="4153"/>
        <w:tab w:val="right" w:pos="8306"/>
      </w:tabs>
      <w:snapToGrid w:val="0"/>
      <w:jc w:val="left"/>
    </w:pPr>
    <w:rPr>
      <w:sz w:val="18"/>
      <w:szCs w:val="18"/>
    </w:rPr>
  </w:style>
  <w:style w:type="paragraph" w:styleId="24">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6">
    <w:name w:val="List"/>
    <w:basedOn w:val="1"/>
    <w:qFormat/>
    <w:uiPriority w:val="0"/>
    <w:pPr>
      <w:ind w:left="200" w:hanging="200" w:hangingChars="200"/>
    </w:pPr>
    <w:rPr>
      <w:rFonts w:ascii="Times New Roman" w:hAnsi="Times New Roman" w:eastAsia="宋体" w:cs="Times New Roman"/>
      <w:szCs w:val="20"/>
    </w:rPr>
  </w:style>
  <w:style w:type="paragraph" w:styleId="27">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8">
    <w:name w:val="Body Text 2"/>
    <w:basedOn w:val="1"/>
    <w:link w:val="108"/>
    <w:qFormat/>
    <w:uiPriority w:val="0"/>
    <w:pPr>
      <w:jc w:val="center"/>
    </w:pPr>
    <w:rPr>
      <w:rFonts w:ascii="楷体_GB2312" w:hAnsi="Times New Roman" w:eastAsia="楷体_GB2312" w:cs="Times New Roman"/>
      <w:b/>
      <w:sz w:val="72"/>
      <w:szCs w:val="20"/>
    </w:rPr>
  </w:style>
  <w:style w:type="paragraph" w:styleId="29">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0">
    <w:name w:val="Normal (Web)"/>
    <w:basedOn w:val="1"/>
    <w:qFormat/>
    <w:uiPriority w:val="0"/>
    <w:pPr>
      <w:spacing w:before="100" w:beforeAutospacing="1" w:after="100" w:afterAutospacing="1"/>
      <w:jc w:val="left"/>
    </w:pPr>
    <w:rPr>
      <w:rFonts w:cs="Times New Roman"/>
      <w:kern w:val="0"/>
      <w:sz w:val="24"/>
    </w:rPr>
  </w:style>
  <w:style w:type="paragraph" w:styleId="31">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2">
    <w:name w:val="annotation subject"/>
    <w:basedOn w:val="14"/>
    <w:next w:val="14"/>
    <w:link w:val="179"/>
    <w:qFormat/>
    <w:uiPriority w:val="0"/>
    <w:pPr>
      <w:adjustRightInd/>
      <w:spacing w:line="240" w:lineRule="auto"/>
      <w:textAlignment w:val="auto"/>
    </w:pPr>
    <w:rPr>
      <w:b/>
      <w:bCs/>
      <w:kern w:val="2"/>
      <w:sz w:val="21"/>
      <w:szCs w:val="24"/>
    </w:rPr>
  </w:style>
  <w:style w:type="paragraph" w:styleId="33">
    <w:name w:val="Body Text First Indent"/>
    <w:basedOn w:val="16"/>
    <w:qFormat/>
    <w:uiPriority w:val="0"/>
    <w:pPr>
      <w:autoSpaceDE w:val="0"/>
      <w:autoSpaceDN w:val="0"/>
      <w:spacing w:line="560" w:lineRule="exact"/>
      <w:ind w:firstLine="100" w:firstLineChars="100"/>
    </w:pPr>
    <w:rPr>
      <w:szCs w:val="24"/>
    </w:rPr>
  </w:style>
  <w:style w:type="table" w:styleId="35">
    <w:name w:val="Table Grid"/>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page number"/>
    <w:basedOn w:val="36"/>
    <w:qFormat/>
    <w:uiPriority w:val="0"/>
  </w:style>
  <w:style w:type="character" w:styleId="38">
    <w:name w:val="FollowedHyperlink"/>
    <w:basedOn w:val="36"/>
    <w:semiHidden/>
    <w:unhideWhenUsed/>
    <w:qFormat/>
    <w:uiPriority w:val="99"/>
    <w:rPr>
      <w:color w:val="954F72" w:themeColor="followedHyperlink"/>
      <w:u w:val="single"/>
      <w14:textFill>
        <w14:solidFill>
          <w14:schemeClr w14:val="folHlink"/>
        </w14:solidFill>
      </w14:textFill>
    </w:rPr>
  </w:style>
  <w:style w:type="character" w:styleId="39">
    <w:name w:val="Emphasis"/>
    <w:basedOn w:val="36"/>
    <w:qFormat/>
    <w:uiPriority w:val="20"/>
    <w:rPr>
      <w:i/>
    </w:rPr>
  </w:style>
  <w:style w:type="character" w:styleId="40">
    <w:name w:val="Hyperlink"/>
    <w:qFormat/>
    <w:uiPriority w:val="0"/>
    <w:rPr>
      <w:color w:val="0000FF"/>
      <w:u w:val="single"/>
    </w:rPr>
  </w:style>
  <w:style w:type="character" w:styleId="41">
    <w:name w:val="annotation reference"/>
    <w:qFormat/>
    <w:uiPriority w:val="0"/>
    <w:rPr>
      <w:sz w:val="21"/>
      <w:szCs w:val="21"/>
    </w:rPr>
  </w:style>
  <w:style w:type="character" w:customStyle="1" w:styleId="42">
    <w:name w:val="页眉 字符"/>
    <w:basedOn w:val="36"/>
    <w:link w:val="24"/>
    <w:qFormat/>
    <w:uiPriority w:val="99"/>
    <w:rPr>
      <w:sz w:val="18"/>
      <w:szCs w:val="18"/>
    </w:rPr>
  </w:style>
  <w:style w:type="character" w:customStyle="1" w:styleId="43">
    <w:name w:val="页脚 字符"/>
    <w:basedOn w:val="36"/>
    <w:link w:val="23"/>
    <w:qFormat/>
    <w:uiPriority w:val="99"/>
    <w:rPr>
      <w:sz w:val="18"/>
      <w:szCs w:val="18"/>
    </w:rPr>
  </w:style>
  <w:style w:type="character" w:customStyle="1" w:styleId="44">
    <w:name w:val="标题 1 字符"/>
    <w:basedOn w:val="36"/>
    <w:link w:val="3"/>
    <w:qFormat/>
    <w:uiPriority w:val="0"/>
    <w:rPr>
      <w:rFonts w:ascii="Times New Roman" w:hAnsi="Times New Roman" w:eastAsia="宋体" w:cs="Times New Roman"/>
      <w:b/>
      <w:kern w:val="44"/>
      <w:sz w:val="44"/>
      <w:szCs w:val="20"/>
    </w:rPr>
  </w:style>
  <w:style w:type="character" w:customStyle="1" w:styleId="45">
    <w:name w:val="标题 2 字符"/>
    <w:basedOn w:val="36"/>
    <w:link w:val="4"/>
    <w:qFormat/>
    <w:uiPriority w:val="0"/>
    <w:rPr>
      <w:rFonts w:ascii="Arial" w:hAnsi="Arial" w:eastAsia="黑体" w:cs="Times New Roman"/>
      <w:b/>
      <w:bCs/>
      <w:sz w:val="32"/>
      <w:szCs w:val="32"/>
    </w:rPr>
  </w:style>
  <w:style w:type="character" w:customStyle="1" w:styleId="46">
    <w:name w:val="标题 3 字符"/>
    <w:basedOn w:val="36"/>
    <w:link w:val="5"/>
    <w:qFormat/>
    <w:uiPriority w:val="0"/>
    <w:rPr>
      <w:rFonts w:ascii="Times New Roman" w:hAnsi="Times New Roman" w:eastAsia="宋体" w:cs="Times New Roman"/>
      <w:b/>
      <w:sz w:val="32"/>
      <w:szCs w:val="20"/>
    </w:rPr>
  </w:style>
  <w:style w:type="character" w:customStyle="1" w:styleId="47">
    <w:name w:val="标题 4 字符"/>
    <w:basedOn w:val="36"/>
    <w:link w:val="7"/>
    <w:qFormat/>
    <w:uiPriority w:val="0"/>
    <w:rPr>
      <w:rFonts w:ascii="Arial" w:hAnsi="Arial" w:eastAsia="黑体" w:cs="Times New Roman"/>
      <w:b/>
      <w:bCs/>
      <w:sz w:val="28"/>
      <w:szCs w:val="28"/>
    </w:rPr>
  </w:style>
  <w:style w:type="character" w:customStyle="1" w:styleId="48">
    <w:name w:val="标题 5 字符"/>
    <w:basedOn w:val="36"/>
    <w:link w:val="8"/>
    <w:qFormat/>
    <w:uiPriority w:val="0"/>
    <w:rPr>
      <w:rFonts w:ascii="Times New Roman" w:hAnsi="Times New Roman" w:eastAsia="宋体" w:cs="Times New Roman"/>
      <w:b/>
      <w:bCs/>
      <w:sz w:val="28"/>
      <w:szCs w:val="28"/>
    </w:rPr>
  </w:style>
  <w:style w:type="character" w:customStyle="1" w:styleId="49">
    <w:name w:val="标题 6 字符"/>
    <w:basedOn w:val="36"/>
    <w:link w:val="9"/>
    <w:qFormat/>
    <w:uiPriority w:val="0"/>
    <w:rPr>
      <w:rFonts w:ascii="Arial" w:hAnsi="Arial" w:eastAsia="黑体" w:cs="Times New Roman"/>
      <w:b/>
      <w:bCs/>
      <w:sz w:val="24"/>
      <w:szCs w:val="24"/>
    </w:rPr>
  </w:style>
  <w:style w:type="character" w:customStyle="1" w:styleId="50">
    <w:name w:val="标题 7 字符"/>
    <w:basedOn w:val="36"/>
    <w:link w:val="10"/>
    <w:qFormat/>
    <w:uiPriority w:val="0"/>
    <w:rPr>
      <w:rFonts w:ascii="Times New Roman" w:hAnsi="Times New Roman" w:eastAsia="宋体" w:cs="Times New Roman"/>
      <w:b/>
      <w:bCs/>
      <w:sz w:val="24"/>
      <w:szCs w:val="24"/>
    </w:rPr>
  </w:style>
  <w:style w:type="character" w:customStyle="1" w:styleId="51">
    <w:name w:val="标题 8 字符"/>
    <w:basedOn w:val="36"/>
    <w:link w:val="11"/>
    <w:qFormat/>
    <w:uiPriority w:val="0"/>
    <w:rPr>
      <w:rFonts w:ascii="Arial" w:hAnsi="Arial" w:eastAsia="黑体" w:cs="Times New Roman"/>
      <w:sz w:val="24"/>
      <w:szCs w:val="24"/>
    </w:rPr>
  </w:style>
  <w:style w:type="character" w:customStyle="1" w:styleId="52">
    <w:name w:val="标题 9 字符"/>
    <w:basedOn w:val="36"/>
    <w:link w:val="12"/>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6"/>
    <w:link w:val="19"/>
    <w:qFormat/>
    <w:uiPriority w:val="0"/>
    <w:rPr>
      <w:rFonts w:ascii="宋体" w:hAnsi="Courier New" w:eastAsia="宋体" w:cs="Times New Roman"/>
      <w:szCs w:val="20"/>
    </w:rPr>
  </w:style>
  <w:style w:type="character" w:customStyle="1" w:styleId="55">
    <w:name w:val="日期 字符"/>
    <w:basedOn w:val="36"/>
    <w:link w:val="20"/>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5"/>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6"/>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6"/>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6"/>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6"/>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6"/>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6"/>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6"/>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6"/>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6"/>
    <w:link w:val="16"/>
    <w:qFormat/>
    <w:uiPriority w:val="0"/>
    <w:rPr>
      <w:rFonts w:ascii="Times New Roman" w:hAnsi="Times New Roman" w:eastAsia="宋体" w:cs="Times New Roman"/>
      <w:szCs w:val="20"/>
    </w:rPr>
  </w:style>
  <w:style w:type="character" w:customStyle="1" w:styleId="106">
    <w:name w:val="正文文本缩进 字符"/>
    <w:basedOn w:val="36"/>
    <w:link w:val="17"/>
    <w:qFormat/>
    <w:uiPriority w:val="0"/>
    <w:rPr>
      <w:rFonts w:ascii="Times New Roman" w:hAnsi="Times New Roman" w:eastAsia="宋体" w:cs="Times New Roman"/>
      <w:szCs w:val="20"/>
    </w:rPr>
  </w:style>
  <w:style w:type="character" w:customStyle="1" w:styleId="107">
    <w:name w:val="副标题 字符"/>
    <w:basedOn w:val="36"/>
    <w:link w:val="25"/>
    <w:qFormat/>
    <w:uiPriority w:val="0"/>
    <w:rPr>
      <w:rFonts w:ascii="Arial" w:hAnsi="Arial" w:eastAsia="宋体" w:cs="Arial"/>
      <w:b/>
      <w:bCs/>
      <w:kern w:val="28"/>
      <w:sz w:val="32"/>
      <w:szCs w:val="32"/>
    </w:rPr>
  </w:style>
  <w:style w:type="character" w:customStyle="1" w:styleId="108">
    <w:name w:val="正文文本 2 字符"/>
    <w:basedOn w:val="36"/>
    <w:link w:val="28"/>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6"/>
    <w:link w:val="21"/>
    <w:qFormat/>
    <w:uiPriority w:val="0"/>
    <w:rPr>
      <w:rFonts w:ascii="华文仿宋" w:hAnsi="华文仿宋" w:eastAsia="华文仿宋" w:cs="Times New Roman"/>
      <w:sz w:val="32"/>
      <w:szCs w:val="20"/>
    </w:rPr>
  </w:style>
  <w:style w:type="character" w:customStyle="1" w:styleId="113">
    <w:name w:val="批注框文本 字符"/>
    <w:basedOn w:val="36"/>
    <w:link w:val="22"/>
    <w:semiHidden/>
    <w:qFormat/>
    <w:uiPriority w:val="0"/>
    <w:rPr>
      <w:rFonts w:ascii="Times New Roman" w:hAnsi="Times New Roman" w:eastAsia="宋体" w:cs="Times New Roman"/>
      <w:sz w:val="18"/>
      <w:szCs w:val="18"/>
    </w:rPr>
  </w:style>
  <w:style w:type="character" w:customStyle="1" w:styleId="114">
    <w:name w:val="正文文本缩进 3 字符"/>
    <w:basedOn w:val="36"/>
    <w:link w:val="27"/>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6"/>
    <w:link w:val="14"/>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6"/>
    <w:link w:val="31"/>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6"/>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6"/>
    <w:link w:val="15"/>
    <w:qFormat/>
    <w:uiPriority w:val="0"/>
    <w:rPr>
      <w:rFonts w:ascii="Times New Roman" w:hAnsi="Times New Roman" w:eastAsia="宋体" w:cs="Times New Roman"/>
      <w:sz w:val="48"/>
      <w:szCs w:val="48"/>
    </w:rPr>
  </w:style>
  <w:style w:type="character" w:customStyle="1" w:styleId="179">
    <w:name w:val="批注主题 字符"/>
    <w:basedOn w:val="128"/>
    <w:link w:val="32"/>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6"/>
    <w:semiHidden/>
    <w:qFormat/>
    <w:uiPriority w:val="99"/>
    <w:rPr>
      <w:rFonts w:ascii="Microsoft YaHei UI" w:eastAsia="Microsoft YaHei UI"/>
      <w:sz w:val="18"/>
      <w:szCs w:val="18"/>
    </w:rPr>
  </w:style>
  <w:style w:type="character" w:customStyle="1" w:styleId="204">
    <w:name w:val="文档结构图 字符1"/>
    <w:link w:val="13"/>
    <w:qFormat/>
    <w:uiPriority w:val="0"/>
    <w:rPr>
      <w:rFonts w:ascii="宋体" w:hAnsi="Times New Roman" w:eastAsia="宋体" w:cs="Times New Roman"/>
      <w:sz w:val="18"/>
      <w:szCs w:val="18"/>
    </w:rPr>
  </w:style>
  <w:style w:type="character" w:customStyle="1" w:styleId="205">
    <w:name w:val="HTML 预设格式 字符"/>
    <w:basedOn w:val="36"/>
    <w:semiHidden/>
    <w:qFormat/>
    <w:uiPriority w:val="99"/>
    <w:rPr>
      <w:rFonts w:ascii="Courier New" w:hAnsi="Courier New" w:cs="Courier New"/>
      <w:sz w:val="20"/>
      <w:szCs w:val="20"/>
    </w:rPr>
  </w:style>
  <w:style w:type="character" w:customStyle="1" w:styleId="206">
    <w:name w:val="HTML 预设格式 字符1"/>
    <w:link w:val="29"/>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6"/>
    <w:qFormat/>
    <w:uiPriority w:val="0"/>
    <w:rPr>
      <w:rFonts w:ascii="宋体" w:hAnsi="宋体" w:eastAsia="宋体" w:cs="宋体"/>
      <w:color w:val="000000"/>
      <w:sz w:val="46"/>
      <w:szCs w:val="46"/>
      <w:u w:val="none"/>
    </w:rPr>
  </w:style>
  <w:style w:type="character" w:customStyle="1" w:styleId="212">
    <w:name w:val="font71"/>
    <w:basedOn w:val="36"/>
    <w:qFormat/>
    <w:uiPriority w:val="0"/>
    <w:rPr>
      <w:rFonts w:ascii="宋体" w:hAnsi="宋体" w:eastAsia="宋体" w:cs="宋体"/>
      <w:color w:val="003641"/>
      <w:sz w:val="46"/>
      <w:szCs w:val="46"/>
      <w:u w:val="none"/>
    </w:rPr>
  </w:style>
  <w:style w:type="character" w:customStyle="1" w:styleId="213">
    <w:name w:val="font81"/>
    <w:basedOn w:val="36"/>
    <w:qFormat/>
    <w:uiPriority w:val="0"/>
    <w:rPr>
      <w:rFonts w:ascii="宋体" w:hAnsi="宋体" w:eastAsia="宋体" w:cs="宋体"/>
      <w:color w:val="002F34"/>
      <w:sz w:val="46"/>
      <w:szCs w:val="46"/>
      <w:u w:val="none"/>
    </w:rPr>
  </w:style>
  <w:style w:type="character" w:customStyle="1" w:styleId="214">
    <w:name w:val="font41"/>
    <w:basedOn w:val="36"/>
    <w:qFormat/>
    <w:uiPriority w:val="0"/>
    <w:rPr>
      <w:rFonts w:ascii="宋体" w:hAnsi="宋体" w:eastAsia="宋体" w:cs="宋体"/>
      <w:color w:val="002F38"/>
      <w:sz w:val="46"/>
      <w:szCs w:val="46"/>
      <w:u w:val="none"/>
    </w:rPr>
  </w:style>
  <w:style w:type="character" w:customStyle="1" w:styleId="215">
    <w:name w:val="font101"/>
    <w:basedOn w:val="36"/>
    <w:qFormat/>
    <w:uiPriority w:val="0"/>
    <w:rPr>
      <w:rFonts w:ascii="宋体" w:hAnsi="宋体" w:eastAsia="宋体" w:cs="宋体"/>
      <w:color w:val="003644"/>
      <w:sz w:val="46"/>
      <w:szCs w:val="46"/>
      <w:u w:val="none"/>
    </w:rPr>
  </w:style>
  <w:style w:type="character" w:customStyle="1" w:styleId="216">
    <w:name w:val="font112"/>
    <w:basedOn w:val="36"/>
    <w:qFormat/>
    <w:uiPriority w:val="0"/>
    <w:rPr>
      <w:rFonts w:ascii="宋体" w:hAnsi="宋体" w:eastAsia="宋体" w:cs="宋体"/>
      <w:color w:val="003B44"/>
      <w:sz w:val="46"/>
      <w:szCs w:val="46"/>
      <w:u w:val="none"/>
    </w:rPr>
  </w:style>
  <w:style w:type="character" w:customStyle="1" w:styleId="217">
    <w:name w:val="font121"/>
    <w:basedOn w:val="36"/>
    <w:qFormat/>
    <w:uiPriority w:val="0"/>
    <w:rPr>
      <w:rFonts w:ascii="宋体" w:hAnsi="宋体" w:eastAsia="宋体" w:cs="宋体"/>
      <w:color w:val="003136"/>
      <w:sz w:val="46"/>
      <w:szCs w:val="46"/>
      <w:u w:val="none"/>
    </w:rPr>
  </w:style>
  <w:style w:type="character" w:customStyle="1" w:styleId="218">
    <w:name w:val="font131"/>
    <w:basedOn w:val="36"/>
    <w:qFormat/>
    <w:uiPriority w:val="0"/>
    <w:rPr>
      <w:rFonts w:ascii="宋体" w:hAnsi="宋体" w:eastAsia="宋体" w:cs="宋体"/>
      <w:color w:val="003137"/>
      <w:sz w:val="46"/>
      <w:szCs w:val="46"/>
      <w:u w:val="none"/>
    </w:rPr>
  </w:style>
  <w:style w:type="character" w:customStyle="1" w:styleId="219">
    <w:name w:val="font141"/>
    <w:basedOn w:val="36"/>
    <w:qFormat/>
    <w:uiPriority w:val="0"/>
    <w:rPr>
      <w:rFonts w:ascii="宋体" w:hAnsi="宋体" w:eastAsia="宋体" w:cs="宋体"/>
      <w:color w:val="003E45"/>
      <w:sz w:val="46"/>
      <w:szCs w:val="46"/>
      <w:u w:val="none"/>
    </w:rPr>
  </w:style>
  <w:style w:type="character" w:customStyle="1" w:styleId="220">
    <w:name w:val="font151"/>
    <w:basedOn w:val="36"/>
    <w:qFormat/>
    <w:uiPriority w:val="0"/>
    <w:rPr>
      <w:rFonts w:ascii="宋体" w:hAnsi="宋体" w:eastAsia="宋体" w:cs="宋体"/>
      <w:color w:val="003540"/>
      <w:sz w:val="46"/>
      <w:szCs w:val="46"/>
      <w:u w:val="none"/>
    </w:rPr>
  </w:style>
  <w:style w:type="character" w:customStyle="1" w:styleId="221">
    <w:name w:val="font61"/>
    <w:basedOn w:val="36"/>
    <w:qFormat/>
    <w:uiPriority w:val="0"/>
    <w:rPr>
      <w:rFonts w:ascii="宋体" w:hAnsi="宋体" w:eastAsia="宋体" w:cs="宋体"/>
      <w:color w:val="003C43"/>
      <w:sz w:val="46"/>
      <w:szCs w:val="46"/>
      <w:u w:val="none"/>
    </w:rPr>
  </w:style>
  <w:style w:type="character" w:customStyle="1" w:styleId="222">
    <w:name w:val="font91"/>
    <w:basedOn w:val="36"/>
    <w:qFormat/>
    <w:uiPriority w:val="0"/>
    <w:rPr>
      <w:rFonts w:ascii="宋体" w:hAnsi="宋体" w:eastAsia="宋体" w:cs="宋体"/>
      <w:color w:val="00353B"/>
      <w:sz w:val="46"/>
      <w:szCs w:val="46"/>
      <w:u w:val="none"/>
    </w:rPr>
  </w:style>
  <w:style w:type="character" w:customStyle="1" w:styleId="223">
    <w:name w:val="font161"/>
    <w:basedOn w:val="36"/>
    <w:qFormat/>
    <w:uiPriority w:val="0"/>
    <w:rPr>
      <w:rFonts w:ascii="宋体" w:hAnsi="宋体" w:eastAsia="宋体" w:cs="宋体"/>
      <w:color w:val="00393F"/>
      <w:sz w:val="46"/>
      <w:szCs w:val="46"/>
      <w:u w:val="none"/>
    </w:rPr>
  </w:style>
  <w:style w:type="character" w:customStyle="1" w:styleId="224">
    <w:name w:val="font171"/>
    <w:basedOn w:val="36"/>
    <w:qFormat/>
    <w:uiPriority w:val="0"/>
    <w:rPr>
      <w:rFonts w:ascii="宋体" w:hAnsi="宋体" w:eastAsia="宋体" w:cs="宋体"/>
      <w:color w:val="003A41"/>
      <w:sz w:val="46"/>
      <w:szCs w:val="46"/>
      <w:u w:val="none"/>
    </w:rPr>
  </w:style>
  <w:style w:type="character" w:customStyle="1" w:styleId="225">
    <w:name w:val="font181"/>
    <w:basedOn w:val="36"/>
    <w:qFormat/>
    <w:uiPriority w:val="0"/>
    <w:rPr>
      <w:rFonts w:ascii="宋体" w:hAnsi="宋体" w:eastAsia="宋体" w:cs="宋体"/>
      <w:color w:val="003238"/>
      <w:sz w:val="46"/>
      <w:szCs w:val="46"/>
      <w:u w:val="none"/>
    </w:rPr>
  </w:style>
  <w:style w:type="character" w:customStyle="1" w:styleId="226">
    <w:name w:val="font191"/>
    <w:basedOn w:val="36"/>
    <w:qFormat/>
    <w:uiPriority w:val="0"/>
    <w:rPr>
      <w:rFonts w:ascii="宋体" w:hAnsi="宋体" w:eastAsia="宋体" w:cs="宋体"/>
      <w:color w:val="002F2F"/>
      <w:sz w:val="46"/>
      <w:szCs w:val="46"/>
      <w:u w:val="none"/>
    </w:rPr>
  </w:style>
  <w:style w:type="character" w:customStyle="1" w:styleId="227">
    <w:name w:val="font201"/>
    <w:basedOn w:val="36"/>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8057</Words>
  <Characters>8827</Characters>
  <Lines>76</Lines>
  <Paragraphs>21</Paragraphs>
  <TotalTime>5</TotalTime>
  <ScaleCrop>false</ScaleCrop>
  <LinksUpToDate>false</LinksUpToDate>
  <CharactersWithSpaces>8957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2023-09-20T00:31:06Z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132C9F7DD182425C8A8CC471E253B8D0_13</vt:lpwstr>
  </property>
</Properties>
</file>